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C5029">
      <w:pPr>
        <w:bidi w:val="0"/>
        <w:rPr>
          <w:rFonts w:hint="eastAsia" w:ascii="仿宋" w:hAnsi="仿宋" w:eastAsia="仿宋" w:cs="仿宋"/>
          <w:color w:val="000000" w:themeColor="text1"/>
          <w:highlight w:val="none"/>
          <w:lang w:eastAsia="zh-TW"/>
          <w14:textFill>
            <w14:solidFill>
              <w14:schemeClr w14:val="tx1"/>
            </w14:solidFill>
          </w14:textFill>
        </w:rPr>
      </w:pPr>
      <w:bookmarkStart w:id="0" w:name="_Hlk98170133"/>
    </w:p>
    <w:p w14:paraId="4D4DFD5C">
      <w:pPr>
        <w:spacing w:before="377" w:beforeLines="100" w:after="240" w:afterLines="100" w:line="360" w:lineRule="auto"/>
        <w:jc w:val="center"/>
        <w:rPr>
          <w:rFonts w:hint="eastAsia" w:ascii="仿宋" w:hAnsi="仿宋" w:eastAsia="仿宋" w:cs="仿宋"/>
          <w:b/>
          <w:bCs/>
          <w:color w:val="000000" w:themeColor="text1"/>
          <w:kern w:val="0"/>
          <w:sz w:val="48"/>
          <w:szCs w:val="48"/>
          <w:highlight w:val="none"/>
          <w:u w:val="single"/>
          <w:lang w:val="en-US" w:eastAsia="zh-CN" w:bidi="en-US"/>
          <w14:textFill>
            <w14:solidFill>
              <w14:schemeClr w14:val="tx1"/>
            </w14:solidFill>
          </w14:textFill>
        </w:rPr>
      </w:pPr>
      <w:r>
        <w:rPr>
          <w:rFonts w:hint="eastAsia" w:ascii="仿宋" w:hAnsi="仿宋" w:eastAsia="仿宋" w:cs="仿宋"/>
          <w:b/>
          <w:bCs/>
          <w:color w:val="000000" w:themeColor="text1"/>
          <w:kern w:val="0"/>
          <w:sz w:val="48"/>
          <w:szCs w:val="48"/>
          <w:highlight w:val="none"/>
          <w:u w:val="single"/>
          <w:lang w:eastAsia="zh-TW" w:bidi="en-US"/>
          <w14:textFill>
            <w14:solidFill>
              <w14:schemeClr w14:val="tx1"/>
            </w14:solidFill>
          </w14:textFill>
        </w:rPr>
        <w:t xml:space="preserve"> </w:t>
      </w:r>
      <w:r>
        <w:rPr>
          <w:rFonts w:hint="eastAsia" w:ascii="仿宋" w:hAnsi="仿宋" w:eastAsia="仿宋" w:cs="仿宋"/>
          <w:b/>
          <w:bCs/>
          <w:color w:val="000000" w:themeColor="text1"/>
          <w:kern w:val="0"/>
          <w:sz w:val="48"/>
          <w:szCs w:val="48"/>
          <w:highlight w:val="none"/>
          <w:u w:val="single"/>
          <w:lang w:val="en-US" w:eastAsia="zh-CN" w:bidi="en-US"/>
          <w14:textFill>
            <w14:solidFill>
              <w14:schemeClr w14:val="tx1"/>
            </w14:solidFill>
          </w14:textFill>
        </w:rPr>
        <w:t>中国医药下属工业企业药用复合膜</w:t>
      </w:r>
    </w:p>
    <w:p w14:paraId="3AE186BF">
      <w:pPr>
        <w:spacing w:before="377" w:beforeLines="100" w:after="240" w:afterLines="100" w:line="360" w:lineRule="auto"/>
        <w:jc w:val="center"/>
        <w:rPr>
          <w:rFonts w:hint="eastAsia" w:ascii="仿宋" w:hAnsi="仿宋" w:eastAsia="仿宋" w:cs="仿宋"/>
          <w:b/>
          <w:bCs/>
          <w:color w:val="000000" w:themeColor="text1"/>
          <w:kern w:val="0"/>
          <w:sz w:val="48"/>
          <w:szCs w:val="48"/>
          <w:highlight w:val="none"/>
          <w:u w:val="single"/>
          <w:lang w:eastAsia="zh-TW" w:bidi="en-US"/>
          <w14:textFill>
            <w14:solidFill>
              <w14:schemeClr w14:val="tx1"/>
            </w14:solidFill>
          </w14:textFill>
        </w:rPr>
      </w:pPr>
      <w:r>
        <w:rPr>
          <w:rFonts w:hint="eastAsia" w:ascii="仿宋" w:hAnsi="仿宋" w:eastAsia="仿宋" w:cs="仿宋"/>
          <w:b/>
          <w:bCs/>
          <w:color w:val="000000" w:themeColor="text1"/>
          <w:kern w:val="0"/>
          <w:sz w:val="48"/>
          <w:szCs w:val="48"/>
          <w:highlight w:val="none"/>
          <w:u w:val="none"/>
          <w:lang w:eastAsia="zh-TW" w:bidi="en-US"/>
          <w14:textFill>
            <w14:solidFill>
              <w14:schemeClr w14:val="tx1"/>
            </w14:solidFill>
          </w14:textFill>
        </w:rPr>
        <w:t>采购项目</w:t>
      </w:r>
    </w:p>
    <w:p w14:paraId="43402E8B">
      <w:pPr>
        <w:jc w:val="center"/>
        <w:rPr>
          <w:rFonts w:hint="eastAsia" w:ascii="仿宋" w:hAnsi="仿宋" w:eastAsia="仿宋" w:cs="仿宋"/>
          <w:b/>
          <w:bCs/>
          <w:color w:val="000000" w:themeColor="text1"/>
          <w:sz w:val="36"/>
          <w:szCs w:val="36"/>
          <w:highlight w:val="none"/>
          <w:lang w:eastAsia="zh-TW"/>
          <w14:textFill>
            <w14:solidFill>
              <w14:schemeClr w14:val="tx1"/>
            </w14:solidFill>
          </w14:textFill>
        </w:rPr>
      </w:pPr>
      <w:r>
        <w:rPr>
          <w:rFonts w:hint="eastAsia" w:ascii="仿宋" w:hAnsi="仿宋" w:eastAsia="仿宋" w:cs="仿宋"/>
          <w:b/>
          <w:bCs/>
          <w:color w:val="000000" w:themeColor="text1"/>
          <w:sz w:val="36"/>
          <w:szCs w:val="36"/>
          <w:highlight w:val="none"/>
          <w:lang w:eastAsia="zh-TW"/>
          <w14:textFill>
            <w14:solidFill>
              <w14:schemeClr w14:val="tx1"/>
            </w14:solidFill>
          </w14:textFill>
        </w:rPr>
        <w:t>（釆购编号：</w:t>
      </w:r>
      <w:r>
        <w:rPr>
          <w:rFonts w:hint="eastAsia" w:ascii="仿宋" w:hAnsi="仿宋" w:eastAsia="仿宋" w:cs="仿宋"/>
          <w:b/>
          <w:bCs/>
          <w:color w:val="000000" w:themeColor="text1"/>
          <w:sz w:val="36"/>
          <w:szCs w:val="36"/>
          <w:highlight w:val="none"/>
          <w:u w:val="single"/>
          <w:lang w:eastAsia="zh-TW"/>
          <w14:textFill>
            <w14:solidFill>
              <w14:schemeClr w14:val="tx1"/>
            </w14:solidFill>
          </w14:textFill>
        </w:rPr>
        <w:t xml:space="preserve"> </w:t>
      </w:r>
      <w:r>
        <w:rPr>
          <w:rFonts w:hint="eastAsia" w:ascii="仿宋" w:hAnsi="仿宋" w:eastAsia="仿宋" w:cs="仿宋"/>
          <w:b/>
          <w:bCs/>
          <w:color w:val="000000" w:themeColor="text1"/>
          <w:sz w:val="36"/>
          <w:szCs w:val="36"/>
          <w:highlight w:val="none"/>
          <w:u w:val="single"/>
          <w:lang w:val="en-US" w:eastAsia="zh-CN"/>
          <w14:textFill>
            <w14:solidFill>
              <w14:schemeClr w14:val="tx1"/>
            </w14:solidFill>
          </w14:textFill>
        </w:rPr>
        <w:t>DYF2025-001</w:t>
      </w:r>
      <w:r>
        <w:rPr>
          <w:rFonts w:hint="eastAsia" w:ascii="仿宋" w:hAnsi="仿宋" w:eastAsia="仿宋" w:cs="仿宋"/>
          <w:b/>
          <w:bCs/>
          <w:color w:val="000000" w:themeColor="text1"/>
          <w:sz w:val="36"/>
          <w:szCs w:val="36"/>
          <w:highlight w:val="none"/>
          <w:u w:val="single"/>
          <w:lang w:eastAsia="zh-TW"/>
          <w14:textFill>
            <w14:solidFill>
              <w14:schemeClr w14:val="tx1"/>
            </w14:solidFill>
          </w14:textFill>
        </w:rPr>
        <w:t xml:space="preserve">   </w:t>
      </w:r>
      <w:r>
        <w:rPr>
          <w:rFonts w:hint="eastAsia" w:ascii="仿宋" w:hAnsi="仿宋" w:eastAsia="仿宋" w:cs="仿宋"/>
          <w:b/>
          <w:bCs/>
          <w:color w:val="000000" w:themeColor="text1"/>
          <w:sz w:val="36"/>
          <w:szCs w:val="36"/>
          <w:highlight w:val="none"/>
          <w:lang w:eastAsia="zh-TW"/>
          <w14:textFill>
            <w14:solidFill>
              <w14:schemeClr w14:val="tx1"/>
            </w14:solidFill>
          </w14:textFill>
        </w:rPr>
        <w:t>）</w:t>
      </w:r>
    </w:p>
    <w:bookmarkEnd w:id="0"/>
    <w:p w14:paraId="6DC0421A">
      <w:pPr>
        <w:keepNext w:val="0"/>
        <w:keepLines w:val="0"/>
        <w:pageBreakBefore w:val="0"/>
        <w:widowControl w:val="0"/>
        <w:kinsoku/>
        <w:wordWrap/>
        <w:overflowPunct/>
        <w:topLinePunct w:val="0"/>
        <w:autoSpaceDE/>
        <w:autoSpaceDN/>
        <w:bidi w:val="0"/>
        <w:adjustRightInd/>
        <w:snapToGrid/>
        <w:spacing w:before="377" w:beforeLines="100" w:after="377" w:afterLines="100" w:line="360" w:lineRule="auto"/>
        <w:jc w:val="center"/>
        <w:textAlignment w:val="auto"/>
        <w:rPr>
          <w:rFonts w:hint="eastAsia" w:ascii="仿宋" w:hAnsi="仿宋" w:eastAsia="仿宋" w:cs="仿宋"/>
          <w:color w:val="000000" w:themeColor="text1"/>
          <w:sz w:val="72"/>
          <w:szCs w:val="72"/>
          <w:highlight w:val="none"/>
          <w:lang w:eastAsia="zh-TW"/>
          <w14:textFill>
            <w14:solidFill>
              <w14:schemeClr w14:val="tx1"/>
            </w14:solidFill>
          </w14:textFill>
        </w:rPr>
      </w:pPr>
    </w:p>
    <w:p w14:paraId="39B4F745">
      <w:pPr>
        <w:keepNext w:val="0"/>
        <w:keepLines w:val="0"/>
        <w:pageBreakBefore w:val="0"/>
        <w:widowControl w:val="0"/>
        <w:kinsoku/>
        <w:wordWrap/>
        <w:overflowPunct/>
        <w:topLinePunct w:val="0"/>
        <w:autoSpaceDE/>
        <w:autoSpaceDN/>
        <w:bidi w:val="0"/>
        <w:adjustRightInd/>
        <w:snapToGrid/>
        <w:spacing w:before="377" w:beforeLines="100" w:after="377" w:afterLines="100" w:line="360" w:lineRule="auto"/>
        <w:jc w:val="center"/>
        <w:textAlignment w:val="auto"/>
        <w:rPr>
          <w:rFonts w:hint="eastAsia" w:ascii="仿宋" w:hAnsi="仿宋" w:eastAsia="仿宋" w:cs="仿宋"/>
          <w:b/>
          <w:bCs/>
          <w:color w:val="000000" w:themeColor="text1"/>
          <w:kern w:val="0"/>
          <w:sz w:val="72"/>
          <w:szCs w:val="72"/>
          <w:highlight w:val="none"/>
          <w:lang w:eastAsia="zh-TW" w:bidi="en-US"/>
          <w14:textFill>
            <w14:solidFill>
              <w14:schemeClr w14:val="tx1"/>
            </w14:solidFill>
          </w14:textFill>
        </w:rPr>
      </w:pPr>
      <w:r>
        <w:rPr>
          <w:rFonts w:hint="eastAsia" w:ascii="仿宋" w:hAnsi="仿宋" w:eastAsia="仿宋" w:cs="仿宋"/>
          <w:b/>
          <w:bCs/>
          <w:color w:val="000000" w:themeColor="text1"/>
          <w:kern w:val="0"/>
          <w:sz w:val="72"/>
          <w:szCs w:val="72"/>
          <w:highlight w:val="none"/>
          <w:lang w:val="en-US" w:eastAsia="zh-CN" w:bidi="en-US"/>
          <w14:textFill>
            <w14:solidFill>
              <w14:schemeClr w14:val="tx1"/>
            </w14:solidFill>
          </w14:textFill>
        </w:rPr>
        <w:t>询比采购</w:t>
      </w:r>
      <w:r>
        <w:rPr>
          <w:rFonts w:hint="eastAsia" w:ascii="仿宋" w:hAnsi="仿宋" w:eastAsia="仿宋" w:cs="仿宋"/>
          <w:b/>
          <w:bCs/>
          <w:color w:val="000000" w:themeColor="text1"/>
          <w:kern w:val="0"/>
          <w:sz w:val="72"/>
          <w:szCs w:val="72"/>
          <w:highlight w:val="none"/>
          <w:lang w:eastAsia="zh-TW" w:bidi="en-US"/>
          <w14:textFill>
            <w14:solidFill>
              <w14:schemeClr w14:val="tx1"/>
            </w14:solidFill>
          </w14:textFill>
        </w:rPr>
        <w:t>文件</w:t>
      </w:r>
    </w:p>
    <w:p w14:paraId="23C95CE8">
      <w:pPr>
        <w:spacing w:before="720" w:beforeLines="300"/>
        <w:jc w:val="center"/>
        <w:rPr>
          <w:rFonts w:hint="eastAsia" w:ascii="仿宋" w:hAnsi="仿宋" w:eastAsia="仿宋" w:cs="仿宋"/>
          <w:color w:val="000000" w:themeColor="text1"/>
          <w:sz w:val="36"/>
          <w:szCs w:val="36"/>
          <w:highlight w:val="none"/>
          <w:lang w:eastAsia="zh-TW"/>
          <w14:textFill>
            <w14:solidFill>
              <w14:schemeClr w14:val="tx1"/>
            </w14:solidFill>
          </w14:textFill>
        </w:rPr>
      </w:pPr>
      <w:bookmarkStart w:id="1" w:name="_Hlk98170148"/>
    </w:p>
    <w:p w14:paraId="46B4D6CC">
      <w:pPr>
        <w:pStyle w:val="14"/>
        <w:rPr>
          <w:rFonts w:hint="eastAsia" w:ascii="仿宋" w:hAnsi="仿宋" w:eastAsia="仿宋" w:cs="仿宋"/>
          <w:color w:val="000000" w:themeColor="text1"/>
          <w:sz w:val="36"/>
          <w:szCs w:val="36"/>
          <w:highlight w:val="none"/>
          <w:lang w:eastAsia="zh-TW"/>
          <w14:textFill>
            <w14:solidFill>
              <w14:schemeClr w14:val="tx1"/>
            </w14:solidFill>
          </w14:textFill>
        </w:rPr>
      </w:pPr>
    </w:p>
    <w:p w14:paraId="62BC1A74">
      <w:pPr>
        <w:pStyle w:val="14"/>
        <w:rPr>
          <w:rFonts w:hint="eastAsia" w:ascii="仿宋" w:hAnsi="仿宋" w:eastAsia="仿宋" w:cs="仿宋"/>
          <w:color w:val="000000" w:themeColor="text1"/>
          <w:sz w:val="36"/>
          <w:szCs w:val="36"/>
          <w:highlight w:val="none"/>
          <w:lang w:eastAsia="zh-TW"/>
          <w14:textFill>
            <w14:solidFill>
              <w14:schemeClr w14:val="tx1"/>
            </w14:solidFill>
          </w14:textFill>
        </w:rPr>
      </w:pPr>
    </w:p>
    <w:p w14:paraId="0939140D">
      <w:pPr>
        <w:keepNext w:val="0"/>
        <w:keepLines w:val="0"/>
        <w:pageBreakBefore w:val="0"/>
        <w:widowControl w:val="0"/>
        <w:kinsoku/>
        <w:wordWrap/>
        <w:overflowPunct/>
        <w:topLinePunct w:val="0"/>
        <w:autoSpaceDE/>
        <w:autoSpaceDN/>
        <w:bidi w:val="0"/>
        <w:adjustRightInd/>
        <w:spacing w:before="377" w:beforeLines="100" w:after="377" w:afterLines="100" w:line="360" w:lineRule="auto"/>
        <w:jc w:val="left"/>
        <w:textAlignment w:val="auto"/>
        <w:rPr>
          <w:rFonts w:hint="eastAsia" w:ascii="仿宋" w:hAnsi="仿宋" w:eastAsia="仿宋" w:cs="仿宋"/>
          <w:color w:val="000000" w:themeColor="text1"/>
          <w:sz w:val="30"/>
          <w:szCs w:val="30"/>
          <w:highlight w:val="none"/>
          <w:lang w:eastAsia="zh-CN"/>
          <w14:textFill>
            <w14:solidFill>
              <w14:schemeClr w14:val="tx1"/>
            </w14:solidFill>
          </w14:textFill>
        </w:rPr>
      </w:pPr>
      <w:r>
        <w:rPr>
          <w:rFonts w:hint="eastAsia" w:ascii="仿宋" w:hAnsi="仿宋" w:eastAsia="仿宋" w:cs="仿宋"/>
          <w:color w:val="000000" w:themeColor="text1"/>
          <w:sz w:val="30"/>
          <w:szCs w:val="30"/>
          <w:highlight w:val="none"/>
          <w:lang w:eastAsia="zh-TW"/>
          <w14:textFill>
            <w14:solidFill>
              <w14:schemeClr w14:val="tx1"/>
            </w14:solidFill>
          </w14:textFill>
        </w:rPr>
        <w:t>采购人</w:t>
      </w:r>
      <w:r>
        <w:rPr>
          <w:rFonts w:hint="eastAsia" w:ascii="仿宋" w:hAnsi="仿宋" w:eastAsia="仿宋" w:cs="仿宋"/>
          <w:color w:val="000000" w:themeColor="text1"/>
          <w:sz w:val="30"/>
          <w:szCs w:val="30"/>
          <w:highlight w:val="none"/>
          <w:lang w:eastAsia="zh-CN"/>
          <w14:textFill>
            <w14:solidFill>
              <w14:schemeClr w14:val="tx1"/>
            </w14:solidFill>
          </w14:textFill>
        </w:rPr>
        <w:t>：</w:t>
      </w:r>
      <w:r>
        <w:rPr>
          <w:rFonts w:hint="eastAsia" w:ascii="仿宋" w:hAnsi="仿宋" w:eastAsia="仿宋" w:cs="仿宋"/>
          <w:color w:val="000000" w:themeColor="text1"/>
          <w:sz w:val="30"/>
          <w:szCs w:val="30"/>
          <w:highlight w:val="none"/>
          <w:lang w:val="en-US" w:eastAsia="zh-CN"/>
          <w14:textFill>
            <w14:solidFill>
              <w14:schemeClr w14:val="tx1"/>
            </w14:solidFill>
          </w14:textFill>
        </w:rPr>
        <w:t>中国医药健康产业股份有限公司</w:t>
      </w:r>
    </w:p>
    <w:p w14:paraId="35D0EA9D">
      <w:pPr>
        <w:pStyle w:val="14"/>
        <w:keepNext w:val="0"/>
        <w:keepLines w:val="0"/>
        <w:pageBreakBefore w:val="0"/>
        <w:widowControl w:val="0"/>
        <w:kinsoku/>
        <w:wordWrap/>
        <w:overflowPunct/>
        <w:topLinePunct w:val="0"/>
        <w:autoSpaceDE/>
        <w:autoSpaceDN/>
        <w:bidi w:val="0"/>
        <w:adjustRightInd/>
        <w:spacing w:before="377" w:beforeLines="100" w:after="377" w:afterLines="100" w:line="360" w:lineRule="auto"/>
        <w:jc w:val="left"/>
        <w:textAlignment w:val="auto"/>
        <w:rPr>
          <w:rFonts w:hint="default" w:ascii="仿宋" w:hAnsi="仿宋" w:eastAsia="仿宋" w:cs="仿宋"/>
          <w:color w:val="000000" w:themeColor="text1"/>
          <w:sz w:val="30"/>
          <w:szCs w:val="30"/>
          <w:highlight w:val="none"/>
          <w:lang w:val="en-US" w:eastAsia="zh-CN"/>
          <w14:textFill>
            <w14:solidFill>
              <w14:schemeClr w14:val="tx1"/>
            </w14:solidFill>
          </w14:textFill>
        </w:rPr>
      </w:pPr>
      <w:r>
        <w:rPr>
          <w:rFonts w:hint="eastAsia" w:ascii="仿宋" w:hAnsi="仿宋" w:eastAsia="仿宋" w:cs="仿宋"/>
          <w:color w:val="000000" w:themeColor="text1"/>
          <w:sz w:val="30"/>
          <w:szCs w:val="30"/>
          <w:highlight w:val="none"/>
          <w:lang w:val="en-US" w:eastAsia="zh-CN"/>
          <w14:textFill>
            <w14:solidFill>
              <w14:schemeClr w14:val="tx1"/>
            </w14:solidFill>
          </w14:textFill>
        </w:rPr>
        <w:t>采购实施机构：北京长城制药有限公司</w:t>
      </w:r>
    </w:p>
    <w:p w14:paraId="2ECD14A2">
      <w:pPr>
        <w:pStyle w:val="14"/>
        <w:keepNext w:val="0"/>
        <w:keepLines w:val="0"/>
        <w:pageBreakBefore w:val="0"/>
        <w:widowControl w:val="0"/>
        <w:kinsoku/>
        <w:wordWrap/>
        <w:overflowPunct/>
        <w:topLinePunct w:val="0"/>
        <w:autoSpaceDE/>
        <w:autoSpaceDN/>
        <w:bidi w:val="0"/>
        <w:adjustRightInd/>
        <w:spacing w:before="377" w:beforeLines="100" w:after="377" w:afterLines="100" w:line="360" w:lineRule="auto"/>
        <w:jc w:val="left"/>
        <w:textAlignment w:val="auto"/>
        <w:rPr>
          <w:rFonts w:hint="eastAsia" w:ascii="仿宋" w:hAnsi="仿宋" w:eastAsia="仿宋" w:cs="仿宋"/>
          <w:color w:val="000000" w:themeColor="text1"/>
          <w:sz w:val="30"/>
          <w:szCs w:val="30"/>
          <w:highlight w:val="none"/>
          <w:lang w:val="en-US" w:eastAsia="zh-TW"/>
          <w14:textFill>
            <w14:solidFill>
              <w14:schemeClr w14:val="tx1"/>
            </w14:solidFill>
          </w14:textFill>
        </w:rPr>
      </w:pPr>
    </w:p>
    <w:p w14:paraId="46A5200C">
      <w:pPr>
        <w:jc w:val="center"/>
        <w:rPr>
          <w:rFonts w:hint="eastAsia" w:ascii="仿宋" w:hAnsi="仿宋" w:eastAsia="仿宋" w:cs="仿宋"/>
          <w:color w:val="000000" w:themeColor="text1"/>
          <w:sz w:val="36"/>
          <w:szCs w:val="36"/>
          <w:highlight w:val="none"/>
          <w:lang w:eastAsia="zh-TW"/>
          <w14:textFill>
            <w14:solidFill>
              <w14:schemeClr w14:val="tx1"/>
            </w14:solidFill>
          </w14:textFill>
        </w:rPr>
      </w:pP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2025 </w:t>
      </w:r>
      <w:r>
        <w:rPr>
          <w:rFonts w:hint="eastAsia" w:ascii="仿宋" w:hAnsi="仿宋" w:eastAsia="仿宋" w:cs="仿宋"/>
          <w:color w:val="000000" w:themeColor="text1"/>
          <w:sz w:val="28"/>
          <w:szCs w:val="28"/>
          <w:highlight w:val="none"/>
          <w:lang w:eastAsia="zh-TW"/>
          <w14:textFill>
            <w14:solidFill>
              <w14:schemeClr w14:val="tx1"/>
            </w14:solidFill>
          </w14:textFill>
        </w:rPr>
        <w:t>年</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05 </w:t>
      </w:r>
      <w:r>
        <w:rPr>
          <w:rFonts w:hint="eastAsia" w:ascii="仿宋" w:hAnsi="仿宋" w:eastAsia="仿宋" w:cs="仿宋"/>
          <w:color w:val="000000" w:themeColor="text1"/>
          <w:sz w:val="28"/>
          <w:szCs w:val="28"/>
          <w:highlight w:val="none"/>
          <w:lang w:eastAsia="zh-TW"/>
          <w14:textFill>
            <w14:solidFill>
              <w14:schemeClr w14:val="tx1"/>
            </w14:solidFill>
          </w14:textFill>
        </w:rPr>
        <w:t>月</w:t>
      </w:r>
      <w:bookmarkEnd w:id="1"/>
    </w:p>
    <w:p w14:paraId="26FEEA1E">
      <w:pPr>
        <w:autoSpaceDE w:val="0"/>
        <w:autoSpaceDN w:val="0"/>
        <w:adjustRightInd w:val="0"/>
        <w:spacing w:line="540" w:lineRule="exact"/>
        <w:jc w:val="both"/>
        <w:rPr>
          <w:rFonts w:hint="eastAsia" w:ascii="仿宋" w:hAnsi="仿宋" w:eastAsia="仿宋" w:cs="仿宋"/>
          <w:b/>
          <w:bCs/>
          <w:snapToGrid w:val="0"/>
          <w:color w:val="000000" w:themeColor="text1"/>
          <w:sz w:val="24"/>
          <w:szCs w:val="24"/>
          <w:highlight w:val="none"/>
          <w:lang w:eastAsia="zh-CN"/>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7" w:h="16840"/>
          <w:pgMar w:top="1440" w:right="1800" w:bottom="1440" w:left="1800" w:header="851" w:footer="567" w:gutter="0"/>
          <w:pgNumType w:fmt="decimal" w:start="0"/>
          <w:cols w:space="720" w:num="1"/>
          <w:titlePg/>
          <w:docGrid w:type="linesAndChars" w:linePitch="376" w:charSpace="4889"/>
        </w:sectPr>
      </w:pPr>
    </w:p>
    <w:p w14:paraId="720C8287">
      <w:pPr>
        <w:pStyle w:val="23"/>
        <w:keepNext/>
        <w:keepLines/>
        <w:pageBreakBefore w:val="0"/>
        <w:widowControl/>
        <w:numPr>
          <w:ilvl w:val="0"/>
          <w:numId w:val="0"/>
        </w:numPr>
        <w:kinsoku/>
        <w:wordWrap/>
        <w:overflowPunct/>
        <w:topLinePunct w:val="0"/>
        <w:autoSpaceDE/>
        <w:autoSpaceDN/>
        <w:bidi w:val="0"/>
        <w:adjustRightInd/>
        <w:snapToGrid/>
        <w:spacing w:before="0" w:beforeLines="50" w:after="0" w:afterLines="50" w:line="360" w:lineRule="auto"/>
        <w:jc w:val="center"/>
        <w:textAlignment w:val="auto"/>
        <w:outlineLvl w:val="9"/>
        <w:rPr>
          <w:rFonts w:hint="eastAsia" w:ascii="仿宋" w:hAnsi="仿宋" w:eastAsia="仿宋" w:cs="仿宋"/>
          <w:b/>
          <w:bCs w:val="0"/>
          <w:color w:val="000000" w:themeColor="text1"/>
          <w:highlight w:val="none"/>
          <w:lang w:val="en-US" w:eastAsia="zh-CN" w:bidi="ar-SA"/>
          <w14:textFill>
            <w14:solidFill>
              <w14:schemeClr w14:val="tx1"/>
            </w14:solidFill>
          </w14:textFill>
        </w:rPr>
      </w:pPr>
      <w:r>
        <w:rPr>
          <w:rFonts w:hint="eastAsia" w:ascii="仿宋" w:hAnsi="仿宋" w:eastAsia="仿宋" w:cs="仿宋"/>
          <w:b/>
          <w:bCs w:val="0"/>
          <w:color w:val="000000" w:themeColor="text1"/>
          <w:highlight w:val="none"/>
          <w:lang w:val="en-US" w:eastAsia="zh-CN" w:bidi="ar-SA"/>
          <w14:textFill>
            <w14:solidFill>
              <w14:schemeClr w14:val="tx1"/>
            </w14:solidFill>
          </w14:textFill>
        </w:rPr>
        <w:t>使用说明</w:t>
      </w:r>
    </w:p>
    <w:p w14:paraId="2B0D0663">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bookmarkStart w:id="2" w:name="_Hlk17376020"/>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参照</w:t>
      </w:r>
      <w:r>
        <w:rPr>
          <w:rFonts w:hint="eastAsia" w:ascii="仿宋" w:hAnsi="仿宋" w:eastAsia="仿宋" w:cs="仿宋"/>
          <w:color w:val="000000" w:themeColor="text1"/>
          <w:sz w:val="24"/>
          <w:szCs w:val="24"/>
          <w:highlight w:val="none"/>
          <w14:textFill>
            <w14:solidFill>
              <w14:schemeClr w14:val="tx1"/>
            </w14:solidFill>
          </w14:textFill>
        </w:rPr>
        <w:t>国家相关法律法规</w:t>
      </w:r>
      <w:r>
        <w:rPr>
          <w:rFonts w:hint="eastAsia" w:ascii="仿宋" w:hAnsi="仿宋" w:eastAsia="仿宋" w:cs="仿宋"/>
          <w:color w:val="000000" w:themeColor="text1"/>
          <w:sz w:val="24"/>
          <w:szCs w:val="24"/>
          <w:highlight w:val="none"/>
          <w:lang w:val="en-US" w:eastAsia="zh-CN"/>
          <w14:textFill>
            <w14:solidFill>
              <w14:schemeClr w14:val="tx1"/>
            </w14:solidFill>
          </w14:textFill>
        </w:rPr>
        <w:t>并</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依据集团采购管理相关制度规定，制定本示范文本，适用于</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集团内工程类、货物类、服务类</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活动</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w:t>
      </w:r>
    </w:p>
    <w:bookmarkEnd w:id="2"/>
    <w:p w14:paraId="16ADC85E">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2、</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文件的编制应以示范文本为基础，</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人</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/实施机构</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可根据</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项目具体特点和实际需要具体化，示范文本中以空格标示的由</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人</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实施机构</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填写的内容，填写语言应规范、准确。</w:t>
      </w:r>
    </w:p>
    <w:p w14:paraId="6FBE6E0D">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3、</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方式分为“公开</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”和“邀请</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人</w:t>
      </w:r>
      <w:r>
        <w:rPr>
          <w:rFonts w:hint="eastAsia" w:ascii="仿宋" w:hAnsi="仿宋" w:eastAsia="仿宋" w:cs="仿宋"/>
          <w:color w:val="000000" w:themeColor="text1"/>
          <w:sz w:val="24"/>
          <w:szCs w:val="24"/>
          <w:highlight w:val="none"/>
          <w:lang w:val="en-US" w:eastAsia="zh-CN"/>
          <w14:textFill>
            <w14:solidFill>
              <w14:schemeClr w14:val="tx1"/>
            </w14:solidFill>
          </w14:textFill>
        </w:rPr>
        <w:t>/实施机构</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根据</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方式在第一章节中选择“</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公告”或“</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邀请书”。</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除国家法律法规或集团公司有特殊规定以外，均应采用公开方式开展采购工作。</w:t>
      </w:r>
    </w:p>
    <w:p w14:paraId="64AC235A">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本示范文本中</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A类项目为工程类采购项目，B类项目为货物类采购项目，C类项目为服务类采购项目，可根据标的选择其一使用。</w:t>
      </w:r>
    </w:p>
    <w:p w14:paraId="4B4F3911">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5、</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采用公开方式开展采购活动的</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，其发布公告媒介为</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通用技术中心采购平台</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（https://cg.gt.cn/)。</w:t>
      </w:r>
    </w:p>
    <w:p w14:paraId="5920E21A">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6、“</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供应商</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须知前附表”用于进一步明确“</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供应商</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须知”正文中的未尽事宜，</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人</w:t>
      </w:r>
      <w:r>
        <w:rPr>
          <w:rFonts w:hint="eastAsia" w:ascii="仿宋" w:hAnsi="仿宋" w:eastAsia="仿宋" w:cs="仿宋"/>
          <w:color w:val="000000" w:themeColor="text1"/>
          <w:sz w:val="24"/>
          <w:szCs w:val="24"/>
          <w:highlight w:val="none"/>
          <w:lang w:val="en-US" w:eastAsia="zh-CN"/>
          <w14:textFill>
            <w14:solidFill>
              <w14:schemeClr w14:val="tx1"/>
            </w14:solidFill>
          </w14:textFill>
        </w:rPr>
        <w:t>/实施机构</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应结合</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项目具体特点和实际需要编制和填写，但不得与“</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供应商</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须知”正文内容相矛盾。</w:t>
      </w:r>
    </w:p>
    <w:p w14:paraId="20467B4F">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7</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w:t>
      </w:r>
      <w:bookmarkStart w:id="3" w:name="_Hlk17368738"/>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示范文本中第三章提供“综合评估法”和“经评审的最低价法”</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两</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种评</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审</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办法，采购人可根据</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标的</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特点进行选择。</w:t>
      </w:r>
    </w:p>
    <w:p w14:paraId="69608798">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8、</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示范文本中第</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四</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章</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合同条款及格式</w:t>
      </w:r>
      <w:bookmarkEnd w:id="3"/>
      <w:r>
        <w:rPr>
          <w:rFonts w:hint="eastAsia" w:ascii="仿宋" w:hAnsi="仿宋" w:eastAsia="仿宋" w:cs="仿宋"/>
          <w:color w:val="000000" w:themeColor="text1"/>
          <w:sz w:val="24"/>
          <w:szCs w:val="24"/>
          <w:highlight w:val="none"/>
          <w:lang w:val="en-US" w:eastAsia="zh-CN"/>
          <w14:textFill>
            <w14:solidFill>
              <w14:schemeClr w14:val="tx1"/>
            </w14:solidFill>
          </w14:textFill>
        </w:rPr>
        <w:t>应由采购人提供，且应由采购人法律相关部门提前审核。</w:t>
      </w:r>
    </w:p>
    <w:p w14:paraId="16638255">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9</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、示范文本会根据法规变化、行业发展以及新的要求适时进行完善和修订，各企业、单位或个人对示范文本有修改意见和建议的，可向</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集团采购管理中心</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反馈。</w:t>
      </w:r>
    </w:p>
    <w:p w14:paraId="6914307D">
      <w:pPr>
        <w:keepNext w:val="0"/>
        <w:keepLines w:val="0"/>
        <w:pageBreakBefore w:val="0"/>
        <w:widowControl/>
        <w:kinsoku/>
        <w:wordWrap/>
        <w:overflowPunct/>
        <w:topLinePunct w:val="0"/>
        <w:autoSpaceDE/>
        <w:autoSpaceDN/>
        <w:bidi w:val="0"/>
        <w:adjustRightInd/>
        <w:snapToGrid/>
        <w:spacing w:line="500" w:lineRule="exact"/>
        <w:ind w:firstLine="526" w:firstLineChars="200"/>
        <w:jc w:val="both"/>
        <w:textAlignment w:val="auto"/>
        <w:rPr>
          <w:rFonts w:hint="eastAsia" w:ascii="仿宋" w:hAnsi="仿宋" w:eastAsia="仿宋" w:cs="仿宋"/>
          <w:b/>
          <w:bCs/>
          <w:snapToGrid w:val="0"/>
          <w:color w:val="000000" w:themeColor="text1"/>
          <w:sz w:val="24"/>
          <w:szCs w:val="24"/>
          <w:highlight w:val="none"/>
          <w:lang w:eastAsia="zh-CN"/>
          <w14:textFill>
            <w14:solidFill>
              <w14:schemeClr w14:val="tx1"/>
            </w14:solidFill>
          </w14:textFill>
        </w:rPr>
        <w:sectPr>
          <w:pgSz w:w="11907" w:h="16840"/>
          <w:pgMar w:top="1417" w:right="1587" w:bottom="1417" w:left="1587" w:header="851" w:footer="567" w:gutter="0"/>
          <w:pgNumType w:fmt="decimal" w:start="0"/>
          <w:cols w:space="720" w:num="1"/>
          <w:titlePg/>
          <w:docGrid w:type="linesAndChars" w:linePitch="376" w:charSpace="4889"/>
        </w:sect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10</w:t>
      </w:r>
      <w:r>
        <w:rPr>
          <w:rFonts w:hint="eastAsia" w:ascii="仿宋" w:hAnsi="仿宋" w:eastAsia="仿宋" w:cs="仿宋"/>
          <w:color w:val="000000" w:themeColor="text1"/>
          <w:kern w:val="0"/>
          <w:sz w:val="24"/>
          <w:szCs w:val="24"/>
          <w:highlight w:val="none"/>
          <w:lang w:eastAsia="zh-CN" w:bidi="ar-SA"/>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各企业、单位</w:t>
      </w:r>
      <w:r>
        <w:rPr>
          <w:rFonts w:hint="eastAsia" w:ascii="仿宋" w:hAnsi="仿宋" w:eastAsia="仿宋" w:cs="仿宋"/>
          <w:color w:val="000000" w:themeColor="text1"/>
          <w:sz w:val="24"/>
          <w:szCs w:val="24"/>
          <w:highlight w:val="none"/>
          <w:lang w:val="en-US" w:eastAsia="zh-CN"/>
          <w14:textFill>
            <w14:solidFill>
              <w14:schemeClr w14:val="tx1"/>
            </w14:solidFill>
          </w14:textFill>
        </w:rPr>
        <w:t>应参照本</w:t>
      </w:r>
      <w:r>
        <w:rPr>
          <w:rFonts w:hint="eastAsia" w:ascii="仿宋" w:hAnsi="仿宋" w:eastAsia="仿宋" w:cs="仿宋"/>
          <w:color w:val="000000" w:themeColor="text1"/>
          <w:sz w:val="24"/>
          <w:szCs w:val="24"/>
          <w:highlight w:val="none"/>
          <w14:textFill>
            <w14:solidFill>
              <w14:schemeClr w14:val="tx1"/>
            </w14:solidFill>
          </w14:textFill>
        </w:rPr>
        <w:t>示范文本</w:t>
      </w:r>
      <w:r>
        <w:rPr>
          <w:rFonts w:hint="eastAsia" w:ascii="仿宋" w:hAnsi="仿宋" w:eastAsia="仿宋" w:cs="仿宋"/>
          <w:color w:val="000000" w:themeColor="text1"/>
          <w:sz w:val="24"/>
          <w:szCs w:val="24"/>
          <w:highlight w:val="none"/>
          <w:lang w:val="en-US" w:eastAsia="zh-CN"/>
          <w14:textFill>
            <w14:solidFill>
              <w14:schemeClr w14:val="tx1"/>
            </w14:solidFill>
          </w14:textFill>
        </w:rPr>
        <w:t>并</w:t>
      </w:r>
      <w:r>
        <w:rPr>
          <w:rFonts w:hint="eastAsia" w:ascii="仿宋" w:hAnsi="仿宋" w:eastAsia="仿宋" w:cs="仿宋"/>
          <w:color w:val="000000" w:themeColor="text1"/>
          <w:sz w:val="24"/>
          <w:szCs w:val="24"/>
          <w:highlight w:val="none"/>
          <w14:textFill>
            <w14:solidFill>
              <w14:schemeClr w14:val="tx1"/>
            </w14:solidFill>
          </w14:textFill>
        </w:rPr>
        <w:t>结合</w:t>
      </w:r>
      <w:r>
        <w:rPr>
          <w:rFonts w:hint="eastAsia" w:ascii="仿宋" w:hAnsi="仿宋" w:eastAsia="仿宋" w:cs="仿宋"/>
          <w:color w:val="000000" w:themeColor="text1"/>
          <w:sz w:val="24"/>
          <w:szCs w:val="24"/>
          <w:highlight w:val="none"/>
          <w:lang w:val="en-US" w:eastAsia="zh-CN"/>
          <w14:textFill>
            <w14:solidFill>
              <w14:schemeClr w14:val="tx1"/>
            </w14:solidFill>
          </w14:textFill>
        </w:rPr>
        <w:t>实际情况</w:t>
      </w:r>
      <w:r>
        <w:rPr>
          <w:rFonts w:hint="eastAsia" w:ascii="仿宋" w:hAnsi="仿宋" w:eastAsia="仿宋" w:cs="仿宋"/>
          <w:color w:val="000000" w:themeColor="text1"/>
          <w:sz w:val="24"/>
          <w:szCs w:val="24"/>
          <w:highlight w:val="none"/>
          <w14:textFill>
            <w14:solidFill>
              <w14:schemeClr w14:val="tx1"/>
            </w14:solidFill>
          </w14:textFill>
        </w:rPr>
        <w:t>，编制符合自身业务管理</w:t>
      </w:r>
      <w:r>
        <w:rPr>
          <w:rFonts w:hint="eastAsia" w:ascii="仿宋" w:hAnsi="仿宋" w:eastAsia="仿宋" w:cs="仿宋"/>
          <w:color w:val="000000" w:themeColor="text1"/>
          <w:sz w:val="24"/>
          <w:szCs w:val="24"/>
          <w:highlight w:val="none"/>
          <w:lang w:val="en-US" w:eastAsia="zh-CN"/>
          <w14:textFill>
            <w14:solidFill>
              <w14:schemeClr w14:val="tx1"/>
            </w14:solidFill>
          </w14:textFill>
        </w:rPr>
        <w:t>要求的采购文件</w:t>
      </w:r>
      <w:r>
        <w:rPr>
          <w:rFonts w:hint="eastAsia" w:ascii="仿宋" w:hAnsi="仿宋" w:eastAsia="仿宋" w:cs="仿宋"/>
          <w:color w:val="000000" w:themeColor="text1"/>
          <w:sz w:val="24"/>
          <w:szCs w:val="24"/>
          <w:highlight w:val="none"/>
          <w14:textFill>
            <w14:solidFill>
              <w14:schemeClr w14:val="tx1"/>
            </w14:solidFill>
          </w14:textFill>
        </w:rPr>
        <w:t>，提升采购管理的标准化和规范化能力。</w:t>
      </w:r>
    </w:p>
    <w:p w14:paraId="01C61128">
      <w:pPr>
        <w:widowControl/>
        <w:jc w:val="center"/>
        <w:rPr>
          <w:rFonts w:hint="eastAsia" w:ascii="仿宋" w:hAnsi="仿宋" w:eastAsia="仿宋" w:cs="仿宋"/>
          <w:color w:val="000000" w:themeColor="text1"/>
          <w:sz w:val="36"/>
          <w:szCs w:val="36"/>
          <w:highlight w:val="none"/>
          <w:lang w:eastAsia="zh-TW"/>
          <w14:textFill>
            <w14:solidFill>
              <w14:schemeClr w14:val="tx1"/>
            </w14:solidFill>
          </w14:textFill>
        </w:rPr>
      </w:pPr>
      <w:r>
        <w:rPr>
          <w:rFonts w:hint="eastAsia" w:ascii="仿宋" w:hAnsi="仿宋" w:eastAsia="仿宋" w:cs="仿宋"/>
          <w:color w:val="000000" w:themeColor="text1"/>
          <w:sz w:val="36"/>
          <w:szCs w:val="36"/>
          <w:highlight w:val="none"/>
          <w:lang w:eastAsia="zh-TW"/>
          <w14:textFill>
            <w14:solidFill>
              <w14:schemeClr w14:val="tx1"/>
            </w14:solidFill>
          </w14:textFill>
        </w:rPr>
        <w:t>目</w:t>
      </w:r>
      <w:r>
        <w:rPr>
          <w:rFonts w:hint="eastAsia" w:ascii="仿宋" w:hAnsi="仿宋" w:eastAsia="仿宋" w:cs="仿宋"/>
          <w:color w:val="000000" w:themeColor="text1"/>
          <w:sz w:val="36"/>
          <w:szCs w:val="36"/>
          <w:highlight w:val="none"/>
          <w14:textFill>
            <w14:solidFill>
              <w14:schemeClr w14:val="tx1"/>
            </w14:solidFill>
          </w14:textFill>
        </w:rPr>
        <w:t xml:space="preserve">   </w:t>
      </w:r>
      <w:r>
        <w:rPr>
          <w:rFonts w:hint="eastAsia" w:ascii="仿宋" w:hAnsi="仿宋" w:eastAsia="仿宋" w:cs="仿宋"/>
          <w:color w:val="000000" w:themeColor="text1"/>
          <w:sz w:val="36"/>
          <w:szCs w:val="36"/>
          <w:highlight w:val="none"/>
          <w:lang w:eastAsia="zh-TW"/>
          <w14:textFill>
            <w14:solidFill>
              <w14:schemeClr w14:val="tx1"/>
            </w14:solidFill>
          </w14:textFill>
        </w:rPr>
        <w:t>录</w:t>
      </w:r>
    </w:p>
    <w:p w14:paraId="5371A23A">
      <w:pPr>
        <w:pStyle w:val="13"/>
        <w:tabs>
          <w:tab w:val="right" w:leader="dot" w:pos="9348"/>
          <w:tab w:val="clear" w:pos="8825"/>
        </w:tabs>
        <w:rPr>
          <w:color w:val="000000" w:themeColor="text1"/>
          <w:highlight w:val="none"/>
          <w14:textFill>
            <w14:solidFill>
              <w14:schemeClr w14:val="tx1"/>
            </w14:solidFill>
          </w14:textFill>
        </w:rPr>
      </w:pPr>
      <w:r>
        <w:rPr>
          <w:rFonts w:hint="eastAsia" w:ascii="仿宋" w:hAnsi="仿宋" w:eastAsia="仿宋" w:cs="仿宋"/>
          <w:i w:val="0"/>
          <w:iCs w:val="0"/>
          <w:color w:val="000000" w:themeColor="text1"/>
          <w:sz w:val="21"/>
          <w:szCs w:val="21"/>
          <w:highlight w:val="none"/>
          <w:lang w:eastAsia="zh-TW"/>
          <w14:textFill>
            <w14:solidFill>
              <w14:schemeClr w14:val="tx1"/>
            </w14:solidFill>
          </w14:textFill>
        </w:rPr>
        <w:fldChar w:fldCharType="begin"/>
      </w:r>
      <w:r>
        <w:rPr>
          <w:rFonts w:hint="eastAsia" w:ascii="仿宋" w:hAnsi="仿宋" w:eastAsia="仿宋" w:cs="仿宋"/>
          <w:i w:val="0"/>
          <w:iCs w:val="0"/>
          <w:color w:val="000000" w:themeColor="text1"/>
          <w:sz w:val="21"/>
          <w:szCs w:val="21"/>
          <w:highlight w:val="none"/>
          <w:lang w:eastAsia="zh-TW"/>
          <w14:textFill>
            <w14:solidFill>
              <w14:schemeClr w14:val="tx1"/>
            </w14:solidFill>
          </w14:textFill>
        </w:rPr>
        <w:instrText xml:space="preserve"> TOC \o "1-3" \u </w:instrText>
      </w:r>
      <w:r>
        <w:rPr>
          <w:rFonts w:hint="eastAsia" w:ascii="仿宋" w:hAnsi="仿宋" w:eastAsia="仿宋" w:cs="仿宋"/>
          <w:i w:val="0"/>
          <w:iCs w:val="0"/>
          <w:color w:val="000000" w:themeColor="text1"/>
          <w:sz w:val="21"/>
          <w:szCs w:val="21"/>
          <w:highlight w:val="none"/>
          <w:lang w:eastAsia="zh-TW"/>
          <w14:textFill>
            <w14:solidFill>
              <w14:schemeClr w14:val="tx1"/>
            </w14:solidFill>
          </w14:textFill>
        </w:rPr>
        <w:fldChar w:fldCharType="separate"/>
      </w:r>
      <w:r>
        <w:rPr>
          <w:rFonts w:hint="eastAsia" w:ascii="仿宋" w:hAnsi="仿宋" w:eastAsia="仿宋" w:cs="仿宋"/>
          <w:color w:val="000000" w:themeColor="text1"/>
          <w:kern w:val="0"/>
          <w:szCs w:val="48"/>
          <w:highlight w:val="none"/>
          <w14:textFill>
            <w14:solidFill>
              <w14:schemeClr w14:val="tx1"/>
            </w14:solidFill>
          </w14:textFill>
        </w:rPr>
        <w:t>第一章</w:t>
      </w:r>
      <w:r>
        <w:rPr>
          <w:rFonts w:hint="eastAsia" w:ascii="仿宋" w:hAnsi="仿宋" w:eastAsia="仿宋" w:cs="仿宋"/>
          <w:color w:val="000000" w:themeColor="text1"/>
          <w:kern w:val="0"/>
          <w:szCs w:val="48"/>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48"/>
          <w:highlight w:val="none"/>
          <w14:textFill>
            <w14:solidFill>
              <w14:schemeClr w14:val="tx1"/>
            </w14:solidFill>
          </w14:textFill>
        </w:rPr>
        <w:t>采购公告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_Toc6075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fldChar w:fldCharType="end"/>
      </w:r>
    </w:p>
    <w:p w14:paraId="1CCE5C59">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highlight w:val="none"/>
          <w:u w:val="single"/>
          <w14:textFill>
            <w14:solidFill>
              <w14:schemeClr w14:val="tx1"/>
            </w14:solidFill>
          </w14:textFill>
        </w:rPr>
        <w:t>（项目名称）</w:t>
      </w:r>
      <w:r>
        <w:rPr>
          <w:rFonts w:hint="eastAsia" w:ascii="仿宋" w:hAnsi="仿宋" w:eastAsia="仿宋" w:cs="仿宋"/>
          <w:color w:val="000000" w:themeColor="text1"/>
          <w:kern w:val="0"/>
          <w:highlight w:val="none"/>
          <w:u w:val="none"/>
          <w14:textFill>
            <w14:solidFill>
              <w14:schemeClr w14:val="tx1"/>
            </w14:solidFill>
          </w14:textFill>
        </w:rPr>
        <w:t>询比采购公告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_Toc14440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p>
    <w:p w14:paraId="46543CCD">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1.</w:t>
      </w:r>
      <w:r>
        <w:rPr>
          <w:rFonts w:hint="eastAsia" w:ascii="仿宋" w:hAnsi="仿宋" w:eastAsia="仿宋" w:cs="仿宋"/>
          <w:bCs w:val="0"/>
          <w:color w:val="000000" w:themeColor="text1"/>
          <w:kern w:val="2"/>
          <w:szCs w:val="28"/>
          <w:highlight w:val="none"/>
          <w:lang w:eastAsia="en-US" w:bidi="en-US"/>
          <w14:textFill>
            <w14:solidFill>
              <w14:schemeClr w14:val="tx1"/>
            </w14:solidFill>
          </w14:textFill>
        </w:rPr>
        <w:t>采购项目简介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_Toc31570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p>
    <w:p w14:paraId="124CD76F">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2.采购范围及相关要求（B）</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_Toc23728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p>
    <w:p w14:paraId="598E5E06">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3.供应商资格要求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_Toc12147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fldChar w:fldCharType="end"/>
      </w:r>
    </w:p>
    <w:p w14:paraId="50370C69">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14:textFill>
            <w14:solidFill>
              <w14:schemeClr w14:val="tx1"/>
            </w14:solidFill>
          </w14:textFill>
        </w:rPr>
        <w:t>4.</w:t>
      </w:r>
      <w:r>
        <w:rPr>
          <w:rFonts w:hint="eastAsia" w:ascii="仿宋" w:hAnsi="仿宋" w:eastAsia="仿宋" w:cs="仿宋"/>
          <w:bCs w:val="0"/>
          <w:color w:val="000000" w:themeColor="text1"/>
          <w:kern w:val="2"/>
          <w:szCs w:val="28"/>
          <w:highlight w:val="none"/>
          <w14:textFill>
            <w14:solidFill>
              <w14:schemeClr w14:val="tx1"/>
            </w14:solidFill>
          </w14:textFill>
        </w:rPr>
        <w:t>采购文件的获取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_Toc13057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p>
    <w:p w14:paraId="34E0094B">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5.响应文件的递交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_Toc21376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p>
    <w:p w14:paraId="0E9BC13A">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6.响应文件开启时间和地点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_Toc21627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p>
    <w:p w14:paraId="27C510FB">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7.发布公告的媒介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_Toc15956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p>
    <w:p w14:paraId="7CB5FE7A">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8.其他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fldChar w:fldCharType="end"/>
      </w:r>
    </w:p>
    <w:p w14:paraId="1115ECF3">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2"/>
          <w:szCs w:val="28"/>
          <w:highlight w:val="none"/>
          <w:lang w:val="en-US" w:eastAsia="zh-CN" w:bidi="en-US"/>
          <w14:textFill>
            <w14:solidFill>
              <w14:schemeClr w14:val="tx1"/>
            </w14:solidFill>
          </w14:textFill>
        </w:rPr>
        <w:t>9.联系方式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p>
    <w:p w14:paraId="1A183CEA">
      <w:pPr>
        <w:pStyle w:val="13"/>
        <w:tabs>
          <w:tab w:val="right" w:leader="dot" w:pos="9348"/>
          <w:tab w:val="clear" w:pos="8825"/>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48"/>
          <w:highlight w:val="none"/>
          <w14:textFill>
            <w14:solidFill>
              <w14:schemeClr w14:val="tx1"/>
            </w14:solidFill>
          </w14:textFill>
        </w:rPr>
        <w:t>第二章</w:t>
      </w:r>
      <w:r>
        <w:rPr>
          <w:rFonts w:hint="eastAsia" w:ascii="仿宋" w:hAnsi="仿宋" w:eastAsia="仿宋" w:cs="仿宋"/>
          <w:color w:val="000000" w:themeColor="text1"/>
          <w:kern w:val="0"/>
          <w:szCs w:val="48"/>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48"/>
          <w:highlight w:val="none"/>
          <w14:textFill>
            <w14:solidFill>
              <w14:schemeClr w14:val="tx1"/>
            </w14:solidFill>
          </w14:textFill>
        </w:rPr>
        <w:t>供应商须知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_Toc24974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fldChar w:fldCharType="end"/>
      </w:r>
    </w:p>
    <w:p w14:paraId="58CE2918">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szCs w:val="32"/>
          <w:highlight w:val="none"/>
          <w14:textFill>
            <w14:solidFill>
              <w14:schemeClr w14:val="tx1"/>
            </w14:solidFill>
          </w14:textFill>
        </w:rPr>
        <w:t>供应商须知前附表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_Toc28377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p>
    <w:p w14:paraId="2742B38C">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1 </w:t>
      </w:r>
      <w:r>
        <w:rPr>
          <w:rFonts w:hint="eastAsia" w:ascii="仿宋" w:hAnsi="仿宋" w:eastAsia="仿宋" w:cs="仿宋"/>
          <w:color w:val="000000" w:themeColor="text1"/>
          <w:szCs w:val="28"/>
          <w:highlight w:val="none"/>
          <w14:textFill>
            <w14:solidFill>
              <w14:schemeClr w14:val="tx1"/>
            </w14:solidFill>
          </w14:textFill>
        </w:rPr>
        <w:t>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_Toc29521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1AC19C0B">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1.1 采购方式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_Toc23955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5D77BF9D">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1.2 采购项目概况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548CA4F3">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1.3 费用承担</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3B6E8E06">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1.4 保密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_Toc21901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338E8780">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1.5 语言文字</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_Toc27653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6F9A3B98">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1.6 计量单位</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_Toc2865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018770E6">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1.7 踏勘现场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fldChar w:fldCharType="end"/>
      </w:r>
    </w:p>
    <w:p w14:paraId="71B6160D">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1.8 询比采购预备会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_Toc17231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6AD7CB09">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1.9 分包(A、C)</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_Toc26991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69E44C30">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1.9 主要材料和关键部件外购(B)</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6BD7E768">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1.10 响应和偏差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_Toc3527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50E5D6D0">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2 </w:t>
      </w:r>
      <w:r>
        <w:rPr>
          <w:rFonts w:hint="eastAsia" w:ascii="仿宋" w:hAnsi="仿宋" w:eastAsia="仿宋" w:cs="仿宋"/>
          <w:color w:val="000000" w:themeColor="text1"/>
          <w:szCs w:val="28"/>
          <w:highlight w:val="none"/>
          <w14:textFill>
            <w14:solidFill>
              <w14:schemeClr w14:val="tx1"/>
            </w14:solidFill>
          </w14:textFill>
        </w:rPr>
        <w:t>采购文件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_Toc10729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14FBFE90">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2.1 </w:t>
      </w:r>
      <w:r>
        <w:rPr>
          <w:rFonts w:hint="eastAsia" w:ascii="仿宋" w:hAnsi="仿宋" w:eastAsia="仿宋" w:cs="仿宋"/>
          <w:bCs/>
          <w:color w:val="000000" w:themeColor="text1"/>
          <w:szCs w:val="24"/>
          <w:highlight w:val="none"/>
          <w14:textFill>
            <w14:solidFill>
              <w14:schemeClr w14:val="tx1"/>
            </w14:solidFill>
          </w14:textFill>
        </w:rPr>
        <w:t>采购文件的组成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_Toc5984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4189BC48">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2.2 </w:t>
      </w:r>
      <w:r>
        <w:rPr>
          <w:rFonts w:hint="eastAsia" w:ascii="仿宋" w:hAnsi="仿宋" w:eastAsia="仿宋" w:cs="仿宋"/>
          <w:bCs/>
          <w:color w:val="000000" w:themeColor="text1"/>
          <w:szCs w:val="24"/>
          <w:highlight w:val="none"/>
          <w14:textFill>
            <w14:solidFill>
              <w14:schemeClr w14:val="tx1"/>
            </w14:solidFill>
          </w14:textFill>
        </w:rPr>
        <w:t>采购文件的澄清和修改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_Toc29779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p>
    <w:p w14:paraId="0509B5DF">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3 </w:t>
      </w:r>
      <w:r>
        <w:rPr>
          <w:rFonts w:hint="eastAsia" w:ascii="仿宋" w:hAnsi="仿宋" w:eastAsia="仿宋" w:cs="仿宋"/>
          <w:color w:val="000000" w:themeColor="text1"/>
          <w:szCs w:val="28"/>
          <w:highlight w:val="none"/>
          <w14:textFill>
            <w14:solidFill>
              <w14:schemeClr w14:val="tx1"/>
            </w14:solidFill>
          </w14:textFill>
        </w:rPr>
        <w:t>响应文件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p>
    <w:p w14:paraId="75E982E2">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14:textFill>
            <w14:solidFill>
              <w14:schemeClr w14:val="tx1"/>
            </w14:solidFill>
          </w14:textFill>
        </w:rPr>
        <w:t>3.1</w:t>
      </w:r>
      <w:r>
        <w:rPr>
          <w:rFonts w:hint="eastAsia" w:ascii="仿宋" w:hAnsi="仿宋" w:eastAsia="仿宋" w:cs="仿宋"/>
          <w:bCs/>
          <w:color w:val="000000" w:themeColor="text1"/>
          <w:szCs w:val="24"/>
          <w:highlight w:val="none"/>
          <w14:textFill>
            <w14:solidFill>
              <w14:schemeClr w14:val="tx1"/>
            </w14:solidFill>
          </w14:textFill>
        </w:rPr>
        <w:t>响应文件的组成(适用于全电子）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_Toc6287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color w:val="000000" w:themeColor="text1"/>
          <w:highlight w:val="none"/>
          <w14:textFill>
            <w14:solidFill>
              <w14:schemeClr w14:val="tx1"/>
            </w14:solidFill>
          </w14:textFill>
        </w:rPr>
        <w:fldChar w:fldCharType="end"/>
      </w:r>
    </w:p>
    <w:p w14:paraId="7E3402C3">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3.1 </w:t>
      </w:r>
      <w:r>
        <w:rPr>
          <w:rFonts w:hint="eastAsia" w:ascii="仿宋" w:hAnsi="仿宋" w:eastAsia="仿宋" w:cs="仿宋"/>
          <w:bCs/>
          <w:color w:val="000000" w:themeColor="text1"/>
          <w:szCs w:val="24"/>
          <w:highlight w:val="none"/>
          <w14:textFill>
            <w14:solidFill>
              <w14:schemeClr w14:val="tx1"/>
            </w14:solidFill>
          </w14:textFill>
        </w:rPr>
        <w:t>报价</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p>
    <w:p w14:paraId="21BD08BB">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3.2 </w:t>
      </w:r>
      <w:r>
        <w:rPr>
          <w:rFonts w:hint="eastAsia" w:ascii="仿宋" w:hAnsi="仿宋" w:eastAsia="仿宋" w:cs="仿宋"/>
          <w:bCs/>
          <w:color w:val="000000" w:themeColor="text1"/>
          <w:szCs w:val="24"/>
          <w:highlight w:val="none"/>
          <w14:textFill>
            <w14:solidFill>
              <w14:schemeClr w14:val="tx1"/>
            </w14:solidFill>
          </w14:textFill>
        </w:rPr>
        <w:t>响应文件有效期</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_Toc21494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p>
    <w:p w14:paraId="4268C6D5">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3.3 </w:t>
      </w:r>
      <w:r>
        <w:rPr>
          <w:rFonts w:hint="eastAsia" w:ascii="仿宋" w:hAnsi="仿宋" w:eastAsia="仿宋" w:cs="仿宋"/>
          <w:bCs/>
          <w:color w:val="000000" w:themeColor="text1"/>
          <w:szCs w:val="24"/>
          <w:highlight w:val="none"/>
          <w14:textFill>
            <w14:solidFill>
              <w14:schemeClr w14:val="tx1"/>
            </w14:solidFill>
          </w14:textFill>
        </w:rPr>
        <w:t>响应保证金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p>
    <w:p w14:paraId="275D5B2C">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3.4 </w:t>
      </w:r>
      <w:r>
        <w:rPr>
          <w:rFonts w:hint="eastAsia" w:ascii="仿宋" w:hAnsi="仿宋" w:eastAsia="仿宋" w:cs="仿宋"/>
          <w:bCs/>
          <w:color w:val="000000" w:themeColor="text1"/>
          <w:szCs w:val="24"/>
          <w:highlight w:val="none"/>
          <w14:textFill>
            <w14:solidFill>
              <w14:schemeClr w14:val="tx1"/>
            </w14:solidFill>
          </w14:textFill>
        </w:rPr>
        <w:t>资格审查资料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p>
    <w:p w14:paraId="1BE37427">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3.5 </w:t>
      </w:r>
      <w:r>
        <w:rPr>
          <w:rFonts w:hint="eastAsia" w:ascii="仿宋" w:hAnsi="仿宋" w:eastAsia="仿宋" w:cs="仿宋"/>
          <w:bCs/>
          <w:color w:val="000000" w:themeColor="text1"/>
          <w:szCs w:val="24"/>
          <w:highlight w:val="none"/>
          <w14:textFill>
            <w14:solidFill>
              <w14:schemeClr w14:val="tx1"/>
            </w14:solidFill>
          </w14:textFill>
        </w:rPr>
        <w:t>响应方案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p>
    <w:p w14:paraId="365EBBBC">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14:textFill>
            <w14:solidFill>
              <w14:schemeClr w14:val="tx1"/>
            </w14:solidFill>
          </w14:textFill>
        </w:rPr>
        <w:t>3.7</w:t>
      </w:r>
      <w:r>
        <w:rPr>
          <w:rFonts w:hint="eastAsia" w:ascii="仿宋" w:hAnsi="仿宋" w:eastAsia="仿宋" w:cs="仿宋"/>
          <w:bCs/>
          <w:color w:val="000000" w:themeColor="text1"/>
          <w:szCs w:val="24"/>
          <w:highlight w:val="none"/>
          <w14:textFill>
            <w14:solidFill>
              <w14:schemeClr w14:val="tx1"/>
            </w14:solidFill>
          </w14:textFill>
        </w:rPr>
        <w:t>响应文件的编制</w:t>
      </w:r>
      <w:r>
        <w:rPr>
          <w:rFonts w:hint="eastAsia" w:ascii="仿宋" w:hAnsi="仿宋" w:eastAsia="仿宋" w:cs="仿宋"/>
          <w:bCs w:val="0"/>
          <w:color w:val="000000" w:themeColor="text1"/>
          <w:kern w:val="0"/>
          <w:szCs w:val="24"/>
          <w:highlight w:val="none"/>
          <w:lang w:eastAsia="zh-CN"/>
          <w14:textFill>
            <w14:solidFill>
              <w14:schemeClr w14:val="tx1"/>
            </w14:solidFill>
          </w14:textFill>
        </w:rPr>
        <w:t>（</w:t>
      </w:r>
      <w:r>
        <w:rPr>
          <w:rFonts w:hint="eastAsia" w:ascii="仿宋" w:hAnsi="仿宋" w:eastAsia="仿宋" w:cs="仿宋"/>
          <w:bCs w:val="0"/>
          <w:color w:val="000000" w:themeColor="text1"/>
          <w:kern w:val="0"/>
          <w:szCs w:val="24"/>
          <w:highlight w:val="none"/>
          <w:lang w:val="en-US" w:eastAsia="zh-CN"/>
          <w14:textFill>
            <w14:solidFill>
              <w14:schemeClr w14:val="tx1"/>
            </w14:solidFill>
          </w14:textFill>
        </w:rPr>
        <w:t>适用于全电子</w:t>
      </w:r>
      <w:r>
        <w:rPr>
          <w:rFonts w:hint="eastAsia" w:ascii="仿宋" w:hAnsi="仿宋" w:eastAsia="仿宋" w:cs="仿宋"/>
          <w:bCs w:val="0"/>
          <w:color w:val="000000" w:themeColor="text1"/>
          <w:kern w:val="0"/>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_Toc9923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p>
    <w:p w14:paraId="0D9D59CE">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4 </w:t>
      </w:r>
      <w:r>
        <w:rPr>
          <w:rFonts w:hint="eastAsia" w:ascii="仿宋" w:hAnsi="仿宋" w:eastAsia="仿宋" w:cs="仿宋"/>
          <w:color w:val="000000" w:themeColor="text1"/>
          <w:szCs w:val="28"/>
          <w:highlight w:val="none"/>
          <w14:textFill>
            <w14:solidFill>
              <w14:schemeClr w14:val="tx1"/>
            </w14:solidFill>
          </w14:textFill>
        </w:rPr>
        <w:t>响应文件的递交</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p>
    <w:p w14:paraId="1FA6F6B0">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14:textFill>
            <w14:solidFill>
              <w14:schemeClr w14:val="tx1"/>
            </w14:solidFill>
          </w14:textFill>
        </w:rPr>
        <w:t>4.1响应文件的加密（适应于全电子）</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_Toc28761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fldChar w:fldCharType="end"/>
      </w:r>
    </w:p>
    <w:p w14:paraId="503CC244">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4"/>
          <w:highlight w:val="none"/>
          <w14:textFill>
            <w14:solidFill>
              <w14:schemeClr w14:val="tx1"/>
            </w14:solidFill>
          </w14:textFill>
        </w:rPr>
        <w:t>4.3  响应文件的修改与撤回</w:t>
      </w:r>
      <w:r>
        <w:rPr>
          <w:rFonts w:hint="eastAsia" w:ascii="仿宋" w:hAnsi="仿宋" w:eastAsia="仿宋" w:cs="仿宋"/>
          <w:bCs w:val="0"/>
          <w:color w:val="000000" w:themeColor="text1"/>
          <w:kern w:val="0"/>
          <w:szCs w:val="24"/>
          <w:highlight w:val="none"/>
          <w:lang w:eastAsia="zh-CN"/>
          <w14:textFill>
            <w14:solidFill>
              <w14:schemeClr w14:val="tx1"/>
            </w14:solidFill>
          </w14:textFill>
        </w:rPr>
        <w:t>（</w:t>
      </w:r>
      <w:r>
        <w:rPr>
          <w:rFonts w:hint="eastAsia" w:ascii="仿宋" w:hAnsi="仿宋" w:eastAsia="仿宋" w:cs="仿宋"/>
          <w:bCs w:val="0"/>
          <w:color w:val="000000" w:themeColor="text1"/>
          <w:kern w:val="0"/>
          <w:szCs w:val="24"/>
          <w:highlight w:val="none"/>
          <w:lang w:val="en-US" w:eastAsia="zh-CN"/>
          <w14:textFill>
            <w14:solidFill>
              <w14:schemeClr w14:val="tx1"/>
            </w14:solidFill>
          </w14:textFill>
        </w:rPr>
        <w:t>适应于全电子</w:t>
      </w:r>
      <w:r>
        <w:rPr>
          <w:rFonts w:hint="eastAsia" w:ascii="仿宋" w:hAnsi="仿宋" w:eastAsia="仿宋" w:cs="仿宋"/>
          <w:bCs w:val="0"/>
          <w:color w:val="000000" w:themeColor="text1"/>
          <w:kern w:val="0"/>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_Toc7798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p>
    <w:p w14:paraId="2C0A5808">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5 </w:t>
      </w:r>
      <w:r>
        <w:rPr>
          <w:rFonts w:hint="eastAsia" w:ascii="仿宋" w:hAnsi="仿宋" w:eastAsia="仿宋" w:cs="仿宋"/>
          <w:color w:val="000000" w:themeColor="text1"/>
          <w:szCs w:val="28"/>
          <w:highlight w:val="none"/>
          <w14:textFill>
            <w14:solidFill>
              <w14:schemeClr w14:val="tx1"/>
            </w14:solidFill>
          </w14:textFill>
        </w:rPr>
        <w:t>开启响应文件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_Toc31908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p>
    <w:p w14:paraId="24802EEC">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5.1 开启响应文件的时间和地点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_Toc29881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p>
    <w:p w14:paraId="2F40A043">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4"/>
          <w:highlight w:val="none"/>
          <w14:textFill>
            <w14:solidFill>
              <w14:schemeClr w14:val="tx1"/>
            </w14:solidFill>
          </w14:textFill>
        </w:rPr>
        <w:t>5.2开启程序</w:t>
      </w:r>
      <w:r>
        <w:rPr>
          <w:rFonts w:hint="eastAsia" w:ascii="仿宋" w:hAnsi="仿宋" w:eastAsia="仿宋" w:cs="仿宋"/>
          <w:bCs w:val="0"/>
          <w:color w:val="000000" w:themeColor="text1"/>
          <w:kern w:val="0"/>
          <w:szCs w:val="24"/>
          <w:highlight w:val="none"/>
          <w:lang w:eastAsia="zh-CN"/>
          <w14:textFill>
            <w14:solidFill>
              <w14:schemeClr w14:val="tx1"/>
            </w14:solidFill>
          </w14:textFill>
        </w:rPr>
        <w:t>（</w:t>
      </w:r>
      <w:r>
        <w:rPr>
          <w:rFonts w:hint="eastAsia" w:ascii="仿宋" w:hAnsi="仿宋" w:eastAsia="仿宋" w:cs="仿宋"/>
          <w:bCs w:val="0"/>
          <w:color w:val="000000" w:themeColor="text1"/>
          <w:kern w:val="0"/>
          <w:szCs w:val="24"/>
          <w:highlight w:val="none"/>
          <w:lang w:val="en-US" w:eastAsia="zh-CN"/>
          <w14:textFill>
            <w14:solidFill>
              <w14:schemeClr w14:val="tx1"/>
            </w14:solidFill>
          </w14:textFill>
        </w:rPr>
        <w:t>适用于全电子</w:t>
      </w:r>
      <w:r>
        <w:rPr>
          <w:rFonts w:hint="eastAsia" w:ascii="仿宋" w:hAnsi="仿宋" w:eastAsia="仿宋" w:cs="仿宋"/>
          <w:bCs w:val="0"/>
          <w:color w:val="000000" w:themeColor="text1"/>
          <w:kern w:val="0"/>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_Toc12299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fldChar w:fldCharType="end"/>
      </w:r>
    </w:p>
    <w:p w14:paraId="48AE2955">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6 </w:t>
      </w:r>
      <w:r>
        <w:rPr>
          <w:rFonts w:hint="eastAsia" w:ascii="仿宋" w:hAnsi="仿宋" w:eastAsia="仿宋" w:cs="仿宋"/>
          <w:color w:val="000000" w:themeColor="text1"/>
          <w:szCs w:val="28"/>
          <w:highlight w:val="none"/>
          <w14:textFill>
            <w14:solidFill>
              <w14:schemeClr w14:val="tx1"/>
            </w14:solidFill>
          </w14:textFill>
        </w:rPr>
        <w:t>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_Toc16661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p>
    <w:p w14:paraId="1ED38E8F">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6.1 </w:t>
      </w:r>
      <w:r>
        <w:rPr>
          <w:rFonts w:hint="eastAsia" w:ascii="仿宋" w:hAnsi="仿宋" w:eastAsia="仿宋" w:cs="仿宋"/>
          <w:bCs/>
          <w:color w:val="000000" w:themeColor="text1"/>
          <w:szCs w:val="24"/>
          <w:highlight w:val="none"/>
          <w14:textFill>
            <w14:solidFill>
              <w14:schemeClr w14:val="tx1"/>
            </w14:solidFill>
          </w14:textFill>
        </w:rPr>
        <w:t>评审小组</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p>
    <w:p w14:paraId="58C40E4E">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6.2 </w:t>
      </w:r>
      <w:r>
        <w:rPr>
          <w:rFonts w:hint="eastAsia" w:ascii="仿宋" w:hAnsi="仿宋" w:eastAsia="仿宋" w:cs="仿宋"/>
          <w:bCs/>
          <w:color w:val="000000" w:themeColor="text1"/>
          <w:szCs w:val="24"/>
          <w:highlight w:val="none"/>
          <w14:textFill>
            <w14:solidFill>
              <w14:schemeClr w14:val="tx1"/>
            </w14:solidFill>
          </w14:textFill>
        </w:rPr>
        <w:t>评审</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_Toc7389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p>
    <w:p w14:paraId="1C2BEC1A">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7 </w:t>
      </w:r>
      <w:r>
        <w:rPr>
          <w:rFonts w:hint="eastAsia" w:ascii="仿宋" w:hAnsi="仿宋" w:eastAsia="仿宋" w:cs="仿宋"/>
          <w:color w:val="000000" w:themeColor="text1"/>
          <w:szCs w:val="28"/>
          <w:highlight w:val="none"/>
          <w14:textFill>
            <w14:solidFill>
              <w14:schemeClr w14:val="tx1"/>
            </w14:solidFill>
          </w14:textFill>
        </w:rPr>
        <w:t>合同授予</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_Toc13354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p>
    <w:p w14:paraId="295BEC84">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7.1 </w:t>
      </w:r>
      <w:r>
        <w:rPr>
          <w:rFonts w:hint="eastAsia" w:ascii="仿宋" w:hAnsi="仿宋" w:eastAsia="仿宋" w:cs="仿宋"/>
          <w:bCs/>
          <w:color w:val="000000" w:themeColor="text1"/>
          <w:szCs w:val="24"/>
          <w:highlight w:val="none"/>
          <w14:textFill>
            <w14:solidFill>
              <w14:schemeClr w14:val="tx1"/>
            </w14:solidFill>
          </w14:textFill>
        </w:rPr>
        <w:t>成交结果公示</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_Toc29780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color w:val="000000" w:themeColor="text1"/>
          <w:highlight w:val="none"/>
          <w14:textFill>
            <w14:solidFill>
              <w14:schemeClr w14:val="tx1"/>
            </w14:solidFill>
          </w14:textFill>
        </w:rPr>
        <w:fldChar w:fldCharType="end"/>
      </w:r>
    </w:p>
    <w:p w14:paraId="5A2D812F">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7.2 </w:t>
      </w:r>
      <w:r>
        <w:rPr>
          <w:rFonts w:hint="eastAsia" w:ascii="仿宋" w:hAnsi="仿宋" w:eastAsia="仿宋" w:cs="仿宋"/>
          <w:bCs/>
          <w:color w:val="000000" w:themeColor="text1"/>
          <w:szCs w:val="24"/>
          <w:highlight w:val="none"/>
          <w14:textFill>
            <w14:solidFill>
              <w14:schemeClr w14:val="tx1"/>
            </w14:solidFill>
          </w14:textFill>
        </w:rPr>
        <w:t>确定成交供应商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p>
    <w:p w14:paraId="4817DCB9">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7.3 </w:t>
      </w:r>
      <w:r>
        <w:rPr>
          <w:rFonts w:hint="eastAsia" w:ascii="仿宋" w:hAnsi="仿宋" w:eastAsia="仿宋" w:cs="仿宋"/>
          <w:bCs/>
          <w:color w:val="000000" w:themeColor="text1"/>
          <w:szCs w:val="24"/>
          <w:highlight w:val="none"/>
          <w14:textFill>
            <w14:solidFill>
              <w14:schemeClr w14:val="tx1"/>
            </w14:solidFill>
          </w14:textFill>
        </w:rPr>
        <w:t>发出成交通知书</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p>
    <w:p w14:paraId="589C7AB2">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7.4 </w:t>
      </w:r>
      <w:r>
        <w:rPr>
          <w:rFonts w:hint="eastAsia" w:ascii="仿宋" w:hAnsi="仿宋" w:eastAsia="仿宋" w:cs="仿宋"/>
          <w:bCs/>
          <w:color w:val="000000" w:themeColor="text1"/>
          <w:szCs w:val="24"/>
          <w:highlight w:val="none"/>
          <w14:textFill>
            <w14:solidFill>
              <w14:schemeClr w14:val="tx1"/>
            </w14:solidFill>
          </w14:textFill>
        </w:rPr>
        <w:t>履约保证金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p>
    <w:p w14:paraId="25528E58">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7.5 </w:t>
      </w:r>
      <w:r>
        <w:rPr>
          <w:rFonts w:hint="eastAsia" w:ascii="仿宋" w:hAnsi="仿宋" w:eastAsia="仿宋" w:cs="仿宋"/>
          <w:bCs/>
          <w:color w:val="000000" w:themeColor="text1"/>
          <w:szCs w:val="24"/>
          <w:highlight w:val="none"/>
          <w14:textFill>
            <w14:solidFill>
              <w14:schemeClr w14:val="tx1"/>
            </w14:solidFill>
          </w14:textFill>
        </w:rPr>
        <w:t>签订合同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p>
    <w:p w14:paraId="376B4710">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8 </w:t>
      </w:r>
      <w:r>
        <w:rPr>
          <w:rFonts w:hint="eastAsia" w:ascii="仿宋" w:hAnsi="仿宋" w:eastAsia="仿宋" w:cs="仿宋"/>
          <w:color w:val="000000" w:themeColor="text1"/>
          <w:szCs w:val="28"/>
          <w:highlight w:val="none"/>
          <w14:textFill>
            <w14:solidFill>
              <w14:schemeClr w14:val="tx1"/>
            </w14:solidFill>
          </w14:textFill>
        </w:rPr>
        <w:t>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_Toc19760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p>
    <w:p w14:paraId="1BE93480">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8.1 </w:t>
      </w:r>
      <w:r>
        <w:rPr>
          <w:rFonts w:hint="eastAsia" w:ascii="仿宋" w:hAnsi="仿宋" w:eastAsia="仿宋" w:cs="仿宋"/>
          <w:bCs/>
          <w:color w:val="000000" w:themeColor="text1"/>
          <w:szCs w:val="24"/>
          <w:highlight w:val="none"/>
          <w14:textFill>
            <w14:solidFill>
              <w14:schemeClr w14:val="tx1"/>
            </w14:solidFill>
          </w14:textFill>
        </w:rPr>
        <w:t>提出异议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_Toc6145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p>
    <w:p w14:paraId="6C8D823B">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8.2 </w:t>
      </w:r>
      <w:r>
        <w:rPr>
          <w:rFonts w:hint="eastAsia" w:ascii="仿宋" w:hAnsi="仿宋" w:eastAsia="仿宋" w:cs="仿宋"/>
          <w:bCs/>
          <w:color w:val="000000" w:themeColor="text1"/>
          <w:szCs w:val="24"/>
          <w:highlight w:val="none"/>
          <w14:textFill>
            <w14:solidFill>
              <w14:schemeClr w14:val="tx1"/>
            </w14:solidFill>
          </w14:textFill>
        </w:rPr>
        <w:t>异议处理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_Toc28209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p>
    <w:p w14:paraId="6521564B">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9 </w:t>
      </w:r>
      <w:r>
        <w:rPr>
          <w:rFonts w:hint="eastAsia" w:ascii="仿宋" w:hAnsi="仿宋" w:eastAsia="仿宋" w:cs="仿宋"/>
          <w:color w:val="000000" w:themeColor="text1"/>
          <w:szCs w:val="28"/>
          <w:highlight w:val="none"/>
          <w14:textFill>
            <w14:solidFill>
              <w14:schemeClr w14:val="tx1"/>
            </w14:solidFill>
          </w14:textFill>
        </w:rPr>
        <w:t>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_Toc23139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p>
    <w:p w14:paraId="4BEF9CF6">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9.1 </w:t>
      </w:r>
      <w:r>
        <w:rPr>
          <w:rFonts w:hint="eastAsia" w:ascii="仿宋" w:hAnsi="仿宋" w:eastAsia="仿宋" w:cs="仿宋"/>
          <w:bCs/>
          <w:color w:val="000000" w:themeColor="text1"/>
          <w:szCs w:val="24"/>
          <w:highlight w:val="none"/>
          <w14:textFill>
            <w14:solidFill>
              <w14:schemeClr w14:val="tx1"/>
            </w14:solidFill>
          </w14:textFill>
        </w:rPr>
        <w:t>对采购人的纪律要求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p>
    <w:p w14:paraId="0656CD5E">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9.2 </w:t>
      </w:r>
      <w:r>
        <w:rPr>
          <w:rFonts w:hint="eastAsia" w:ascii="仿宋" w:hAnsi="仿宋" w:eastAsia="仿宋" w:cs="仿宋"/>
          <w:bCs/>
          <w:color w:val="000000" w:themeColor="text1"/>
          <w:szCs w:val="24"/>
          <w:highlight w:val="none"/>
          <w14:textFill>
            <w14:solidFill>
              <w14:schemeClr w14:val="tx1"/>
            </w14:solidFill>
          </w14:textFill>
        </w:rPr>
        <w:t>对供应商的纪律要求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_Toc24927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p>
    <w:p w14:paraId="6BDCFAF1">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9.3 </w:t>
      </w:r>
      <w:r>
        <w:rPr>
          <w:rFonts w:hint="eastAsia" w:ascii="仿宋" w:hAnsi="仿宋" w:eastAsia="仿宋" w:cs="仿宋"/>
          <w:bCs/>
          <w:color w:val="000000" w:themeColor="text1"/>
          <w:szCs w:val="24"/>
          <w:highlight w:val="none"/>
          <w14:textFill>
            <w14:solidFill>
              <w14:schemeClr w14:val="tx1"/>
            </w14:solidFill>
          </w14:textFill>
        </w:rPr>
        <w:t>对评审小组成员的纪律要求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_Toc6561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p>
    <w:p w14:paraId="40B453AA">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9.4 </w:t>
      </w:r>
      <w:r>
        <w:rPr>
          <w:rFonts w:hint="eastAsia" w:ascii="仿宋" w:hAnsi="仿宋" w:eastAsia="仿宋" w:cs="仿宋"/>
          <w:bCs/>
          <w:color w:val="000000" w:themeColor="text1"/>
          <w:szCs w:val="24"/>
          <w:highlight w:val="none"/>
          <w14:textFill>
            <w14:solidFill>
              <w14:schemeClr w14:val="tx1"/>
            </w14:solidFill>
          </w14:textFill>
        </w:rPr>
        <w:t>对与询比活动有关的工作人员的纪律要求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_Toc8893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p>
    <w:p w14:paraId="682DF899">
      <w:pPr>
        <w:pStyle w:val="15"/>
        <w:tabs>
          <w:tab w:val="right" w:leader="dot" w:pos="9348"/>
        </w:tabs>
        <w:rPr>
          <w:color w:val="000000" w:themeColor="text1"/>
          <w:highlight w:val="none"/>
          <w14:textFill>
            <w14:solidFill>
              <w14:schemeClr w14:val="tx1"/>
            </w14:solidFill>
          </w14:textFill>
        </w:rPr>
      </w:pPr>
      <w:r>
        <w:rPr>
          <w:rFonts w:hint="default" w:ascii="仿宋" w:hAnsi="仿宋" w:eastAsia="仿宋" w:cs="仿宋"/>
          <w:color w:val="000000" w:themeColor="text1"/>
          <w:szCs w:val="24"/>
          <w:highlight w:val="none"/>
          <w14:textFill>
            <w14:solidFill>
              <w14:schemeClr w14:val="tx1"/>
            </w14:solidFill>
          </w14:textFill>
        </w:rPr>
        <w:t xml:space="preserve">10 </w:t>
      </w:r>
      <w:r>
        <w:rPr>
          <w:rFonts w:hint="eastAsia" w:ascii="仿宋" w:hAnsi="仿宋" w:eastAsia="仿宋" w:cs="仿宋"/>
          <w:color w:val="000000" w:themeColor="text1"/>
          <w:szCs w:val="28"/>
          <w:highlight w:val="none"/>
          <w14:textFill>
            <w14:solidFill>
              <w14:schemeClr w14:val="tx1"/>
            </w14:solidFill>
          </w14:textFill>
        </w:rPr>
        <w:t>需要补充的其他内容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_Toc29870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p>
    <w:p w14:paraId="10ED90B2">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10.1 </w:t>
      </w:r>
      <w:r>
        <w:rPr>
          <w:rFonts w:hint="eastAsia" w:ascii="仿宋" w:hAnsi="仿宋" w:eastAsia="仿宋" w:cs="仿宋"/>
          <w:bCs/>
          <w:color w:val="000000" w:themeColor="text1"/>
          <w:szCs w:val="24"/>
          <w:highlight w:val="none"/>
          <w14:textFill>
            <w14:solidFill>
              <w14:schemeClr w14:val="tx1"/>
            </w14:solidFill>
          </w14:textFill>
        </w:rPr>
        <w:t>采购</w:t>
      </w:r>
      <w:r>
        <w:rPr>
          <w:rFonts w:hint="eastAsia" w:ascii="仿宋" w:hAnsi="仿宋" w:eastAsia="仿宋" w:cs="仿宋"/>
          <w:bCs/>
          <w:color w:val="000000" w:themeColor="text1"/>
          <w:szCs w:val="24"/>
          <w:highlight w:val="none"/>
          <w:lang w:val="en-US" w:eastAsia="zh-CN"/>
          <w14:textFill>
            <w14:solidFill>
              <w14:schemeClr w14:val="tx1"/>
            </w14:solidFill>
          </w14:textFill>
        </w:rPr>
        <w:t>实施</w:t>
      </w:r>
      <w:r>
        <w:rPr>
          <w:rFonts w:hint="eastAsia" w:ascii="仿宋" w:hAnsi="仿宋" w:eastAsia="仿宋" w:cs="仿宋"/>
          <w:bCs/>
          <w:color w:val="000000" w:themeColor="text1"/>
          <w:szCs w:val="24"/>
          <w:highlight w:val="none"/>
          <w14:textFill>
            <w14:solidFill>
              <w14:schemeClr w14:val="tx1"/>
            </w14:solidFill>
          </w14:textFill>
        </w:rPr>
        <w:t>服务费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_Toc28222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p>
    <w:p w14:paraId="5C8CF97C">
      <w:pPr>
        <w:pStyle w:val="9"/>
        <w:tabs>
          <w:tab w:val="right" w:leader="dot" w:pos="9348"/>
        </w:tabs>
        <w:rPr>
          <w:color w:val="000000" w:themeColor="text1"/>
          <w:highlight w:val="none"/>
          <w14:textFill>
            <w14:solidFill>
              <w14:schemeClr w14:val="tx1"/>
            </w14:solidFill>
          </w14:textFill>
        </w:rPr>
      </w:pPr>
      <w:r>
        <w:rPr>
          <w:rFonts w:hint="default" w:ascii="仿宋" w:hAnsi="仿宋" w:eastAsia="仿宋" w:cs="仿宋"/>
          <w:bCs/>
          <w:color w:val="000000" w:themeColor="text1"/>
          <w:szCs w:val="24"/>
          <w:highlight w:val="none"/>
          <w14:textFill>
            <w14:solidFill>
              <w14:schemeClr w14:val="tx1"/>
            </w14:solidFill>
          </w14:textFill>
        </w:rPr>
        <w:t xml:space="preserve">10.2 </w:t>
      </w:r>
      <w:r>
        <w:rPr>
          <w:rFonts w:hint="eastAsia" w:ascii="仿宋" w:hAnsi="仿宋" w:eastAsia="仿宋" w:cs="仿宋"/>
          <w:bCs/>
          <w:color w:val="000000" w:themeColor="text1"/>
          <w:szCs w:val="24"/>
          <w:highlight w:val="none"/>
          <w14:textFill>
            <w14:solidFill>
              <w14:schemeClr w14:val="tx1"/>
            </w14:solidFill>
          </w14:textFill>
        </w:rPr>
        <w:t>其他</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_Toc19924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p>
    <w:p w14:paraId="450E1442">
      <w:pPr>
        <w:pStyle w:val="13"/>
        <w:tabs>
          <w:tab w:val="right" w:leader="dot" w:pos="9348"/>
          <w:tab w:val="clear" w:pos="8825"/>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48"/>
          <w:highlight w:val="none"/>
          <w14:textFill>
            <w14:solidFill>
              <w14:schemeClr w14:val="tx1"/>
            </w14:solidFill>
          </w14:textFill>
        </w:rPr>
        <w:t>第三章</w:t>
      </w:r>
      <w:r>
        <w:rPr>
          <w:rFonts w:hint="eastAsia" w:ascii="仿宋" w:hAnsi="仿宋" w:eastAsia="仿宋" w:cs="仿宋"/>
          <w:color w:val="000000" w:themeColor="text1"/>
          <w:kern w:val="0"/>
          <w:szCs w:val="48"/>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48"/>
          <w:highlight w:val="none"/>
          <w14:textFill>
            <w14:solidFill>
              <w14:schemeClr w14:val="tx1"/>
            </w14:solidFill>
          </w14:textFill>
        </w:rPr>
        <w:t>评审办法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_Toc15093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p>
    <w:p w14:paraId="452E3F20">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szCs w:val="32"/>
          <w:highlight w:val="none"/>
          <w14:textFill>
            <w14:solidFill>
              <w14:schemeClr w14:val="tx1"/>
            </w14:solidFill>
          </w14:textFill>
        </w:rPr>
        <w:t>评审办法前附表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_Toc15832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26</w:t>
      </w:r>
      <w:r>
        <w:rPr>
          <w:color w:val="000000" w:themeColor="text1"/>
          <w:highlight w:val="none"/>
          <w14:textFill>
            <w14:solidFill>
              <w14:schemeClr w14:val="tx1"/>
            </w14:solidFill>
          </w14:textFill>
        </w:rPr>
        <w:fldChar w:fldCharType="end"/>
      </w:r>
    </w:p>
    <w:p w14:paraId="247FDD3D">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8"/>
          <w:highlight w:val="none"/>
          <w14:textFill>
            <w14:solidFill>
              <w14:schemeClr w14:val="tx1"/>
            </w14:solidFill>
          </w14:textFill>
        </w:rPr>
        <w:t>1评审方法（最低价法）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_Toc19591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27</w:t>
      </w:r>
      <w:r>
        <w:rPr>
          <w:color w:val="000000" w:themeColor="text1"/>
          <w:highlight w:val="none"/>
          <w14:textFill>
            <w14:solidFill>
              <w14:schemeClr w14:val="tx1"/>
            </w14:solidFill>
          </w14:textFill>
        </w:rPr>
        <w:fldChar w:fldCharType="end"/>
      </w:r>
    </w:p>
    <w:p w14:paraId="1540E04A">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8"/>
          <w:highlight w:val="none"/>
          <w14:textFill>
            <w14:solidFill>
              <w14:schemeClr w14:val="tx1"/>
            </w14:solidFill>
          </w14:textFill>
        </w:rPr>
        <w:t>2初步评审标准和程序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_Toc14306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p>
    <w:p w14:paraId="05B7C227">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bidi="en-US"/>
          <w14:textFill>
            <w14:solidFill>
              <w14:schemeClr w14:val="tx1"/>
            </w14:solidFill>
          </w14:textFill>
        </w:rPr>
        <w:t>2.</w:t>
      </w:r>
      <w:r>
        <w:rPr>
          <w:rFonts w:hint="eastAsia" w:ascii="仿宋" w:hAnsi="仿宋" w:eastAsia="仿宋" w:cs="仿宋"/>
          <w:bCs/>
          <w:color w:val="000000" w:themeColor="text1"/>
          <w:szCs w:val="24"/>
          <w:highlight w:val="none"/>
          <w:lang w:val="en-US" w:eastAsia="en-US" w:bidi="en-US"/>
          <w14:textFill>
            <w14:solidFill>
              <w14:schemeClr w14:val="tx1"/>
            </w14:solidFill>
          </w14:textFill>
        </w:rPr>
        <w:t>1初步评审标准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_Toc22351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p>
    <w:p w14:paraId="2F1027B6">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bidi="en-US"/>
          <w14:textFill>
            <w14:solidFill>
              <w14:schemeClr w14:val="tx1"/>
            </w14:solidFill>
          </w14:textFill>
        </w:rPr>
        <w:t>2.2初步评审程序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_Toc7552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p>
    <w:p w14:paraId="61454C2B">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8"/>
          <w:highlight w:val="none"/>
          <w:lang w:val="en-US" w:eastAsia="zh-CN"/>
          <w14:textFill>
            <w14:solidFill>
              <w14:schemeClr w14:val="tx1"/>
            </w14:solidFill>
          </w14:textFill>
        </w:rPr>
        <w:t>3.</w:t>
      </w:r>
      <w:r>
        <w:rPr>
          <w:rFonts w:hint="eastAsia" w:ascii="仿宋" w:hAnsi="仿宋" w:eastAsia="仿宋" w:cs="仿宋"/>
          <w:bCs/>
          <w:color w:val="000000" w:themeColor="text1"/>
          <w:szCs w:val="28"/>
          <w:highlight w:val="none"/>
          <w14:textFill>
            <w14:solidFill>
              <w14:schemeClr w14:val="tx1"/>
            </w14:solidFill>
          </w14:textFill>
        </w:rPr>
        <w:t>详细评审标准和程序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_Toc17077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p>
    <w:p w14:paraId="6CB4E454">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bidi="en-US"/>
          <w14:textFill>
            <w14:solidFill>
              <w14:schemeClr w14:val="tx1"/>
            </w14:solidFill>
          </w14:textFill>
        </w:rPr>
        <w:t>3.1 评审价格确定</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p>
    <w:p w14:paraId="641D9B24">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bidi="en-US"/>
          <w14:textFill>
            <w14:solidFill>
              <w14:schemeClr w14:val="tx1"/>
            </w14:solidFill>
          </w14:textFill>
        </w:rPr>
        <w:t>3.2详细评审标准和程序(最低价法)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_Toc25411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p>
    <w:p w14:paraId="7981C9F7">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8"/>
          <w:highlight w:val="none"/>
          <w14:textFill>
            <w14:solidFill>
              <w14:schemeClr w14:val="tx1"/>
            </w14:solidFill>
          </w14:textFill>
        </w:rPr>
        <w:t>4评审结果</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p>
    <w:p w14:paraId="27863959">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bidi="en-US"/>
          <w14:textFill>
            <w14:solidFill>
              <w14:schemeClr w14:val="tx1"/>
            </w14:solidFill>
          </w14:textFill>
        </w:rPr>
        <w:t>4.1提交书面评审报告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_Toc4653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p>
    <w:p w14:paraId="567FE932">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lang w:val="en-US" w:eastAsia="zh-CN" w:bidi="en-US"/>
          <w14:textFill>
            <w14:solidFill>
              <w14:schemeClr w14:val="tx1"/>
            </w14:solidFill>
          </w14:textFill>
        </w:rPr>
        <w:t>4.2推荐成交候选供应商数量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p>
    <w:p w14:paraId="416CF7EA">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8"/>
          <w:highlight w:val="none"/>
          <w:lang w:val="en-US" w:eastAsia="zh-CN"/>
          <w14:textFill>
            <w14:solidFill>
              <w14:schemeClr w14:val="tx1"/>
            </w14:solidFill>
          </w14:textFill>
        </w:rPr>
        <w:t>5</w:t>
      </w:r>
      <w:r>
        <w:rPr>
          <w:rFonts w:hint="eastAsia" w:ascii="仿宋" w:hAnsi="仿宋" w:eastAsia="仿宋" w:cs="仿宋"/>
          <w:bCs/>
          <w:color w:val="000000" w:themeColor="text1"/>
          <w:szCs w:val="28"/>
          <w:highlight w:val="none"/>
          <w14:textFill>
            <w14:solidFill>
              <w14:schemeClr w14:val="tx1"/>
            </w14:solidFill>
          </w14:textFill>
        </w:rPr>
        <w:t>特殊情形处理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30</w:t>
      </w:r>
      <w:r>
        <w:rPr>
          <w:color w:val="000000" w:themeColor="text1"/>
          <w:highlight w:val="none"/>
          <w14:textFill>
            <w14:solidFill>
              <w14:schemeClr w14:val="tx1"/>
            </w14:solidFill>
          </w14:textFill>
        </w:rPr>
        <w:fldChar w:fldCharType="end"/>
      </w:r>
    </w:p>
    <w:p w14:paraId="663A6837">
      <w:pPr>
        <w:pStyle w:val="13"/>
        <w:tabs>
          <w:tab w:val="right" w:leader="dot" w:pos="9348"/>
          <w:tab w:val="clear" w:pos="8825"/>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48"/>
          <w:highlight w:val="none"/>
          <w14:textFill>
            <w14:solidFill>
              <w14:schemeClr w14:val="tx1"/>
            </w14:solidFill>
          </w14:textFill>
        </w:rPr>
        <w:t>第四章</w:t>
      </w:r>
      <w:r>
        <w:rPr>
          <w:rFonts w:hint="eastAsia" w:ascii="仿宋" w:hAnsi="仿宋" w:eastAsia="仿宋" w:cs="仿宋"/>
          <w:color w:val="000000" w:themeColor="text1"/>
          <w:kern w:val="0"/>
          <w:szCs w:val="48"/>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48"/>
          <w:highlight w:val="none"/>
          <w14:textFill>
            <w14:solidFill>
              <w14:schemeClr w14:val="tx1"/>
            </w14:solidFill>
          </w14:textFill>
        </w:rPr>
        <w:t>合同条款及格式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_Toc25688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p>
    <w:p w14:paraId="18DC7111">
      <w:pPr>
        <w:pStyle w:val="13"/>
        <w:tabs>
          <w:tab w:val="right" w:leader="dot" w:pos="9348"/>
          <w:tab w:val="clear" w:pos="8825"/>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48"/>
          <w:highlight w:val="none"/>
          <w14:textFill>
            <w14:solidFill>
              <w14:schemeClr w14:val="tx1"/>
            </w14:solidFill>
          </w14:textFill>
        </w:rPr>
        <w:t>第五章</w:t>
      </w:r>
      <w:r>
        <w:rPr>
          <w:rFonts w:hint="eastAsia" w:ascii="仿宋" w:hAnsi="仿宋" w:eastAsia="仿宋" w:cs="仿宋"/>
          <w:color w:val="000000" w:themeColor="text1"/>
          <w:kern w:val="0"/>
          <w:szCs w:val="48"/>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48"/>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_Toc13262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p>
    <w:p w14:paraId="03BF311C">
      <w:pPr>
        <w:pStyle w:val="13"/>
        <w:tabs>
          <w:tab w:val="right" w:leader="dot" w:pos="9348"/>
          <w:tab w:val="clear" w:pos="8825"/>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48"/>
          <w:highlight w:val="none"/>
          <w:lang w:val="en-US" w:eastAsia="zh-CN"/>
          <w14:textFill>
            <w14:solidFill>
              <w14:schemeClr w14:val="tx1"/>
            </w14:solidFill>
          </w14:textFill>
        </w:rPr>
        <w:t xml:space="preserve">第六章 </w:t>
      </w:r>
      <w:r>
        <w:rPr>
          <w:rFonts w:hint="eastAsia" w:ascii="仿宋" w:hAnsi="仿宋" w:eastAsia="仿宋" w:cs="仿宋"/>
          <w:color w:val="000000" w:themeColor="text1"/>
          <w:kern w:val="0"/>
          <w:szCs w:val="48"/>
          <w:highlight w:val="none"/>
          <w14:textFill>
            <w14:solidFill>
              <w14:schemeClr w14:val="tx1"/>
            </w14:solidFill>
          </w14:textFill>
        </w:rPr>
        <w:t>响应文件格式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_Toc16509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p>
    <w:p w14:paraId="1D93C558">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bidi="zh-CN"/>
          <w14:textFill>
            <w14:solidFill>
              <w14:schemeClr w14:val="tx1"/>
            </w14:solidFill>
          </w14:textFill>
        </w:rPr>
        <w:t>一</w:t>
      </w:r>
      <w:r>
        <w:rPr>
          <w:rFonts w:hint="eastAsia" w:ascii="仿宋" w:hAnsi="仿宋" w:eastAsia="仿宋" w:cs="仿宋"/>
          <w:bCs w:val="0"/>
          <w:color w:val="000000" w:themeColor="text1"/>
          <w:kern w:val="0"/>
          <w:szCs w:val="28"/>
          <w:highlight w:val="none"/>
          <w:lang w:val="zh-CN" w:eastAsia="zh-CN" w:bidi="zh-CN"/>
          <w14:textFill>
            <w14:solidFill>
              <w14:schemeClr w14:val="tx1"/>
            </w14:solidFill>
          </w14:textFill>
        </w:rPr>
        <w:t>、响应函</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_Toc7480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55</w:t>
      </w:r>
      <w:r>
        <w:rPr>
          <w:color w:val="000000" w:themeColor="text1"/>
          <w:highlight w:val="none"/>
          <w14:textFill>
            <w14:solidFill>
              <w14:schemeClr w14:val="tx1"/>
            </w14:solidFill>
          </w14:textFill>
        </w:rPr>
        <w:fldChar w:fldCharType="end"/>
      </w:r>
    </w:p>
    <w:p w14:paraId="42CEA842">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color w:val="000000" w:themeColor="text1"/>
          <w:szCs w:val="24"/>
          <w:highlight w:val="none"/>
          <w14:textFill>
            <w14:solidFill>
              <w14:schemeClr w14:val="tx1"/>
            </w14:solidFill>
          </w14:textFill>
        </w:rPr>
        <w:t>附件1：</w:t>
      </w:r>
      <w:r>
        <w:rPr>
          <w:rFonts w:hint="eastAsia" w:ascii="仿宋" w:hAnsi="仿宋" w:cs="仿宋"/>
          <w:bCs/>
          <w:color w:val="000000" w:themeColor="text1"/>
          <w:szCs w:val="24"/>
          <w:highlight w:val="none"/>
          <w:lang w:val="en-US" w:eastAsia="zh-CN"/>
          <w14:textFill>
            <w14:solidFill>
              <w14:schemeClr w14:val="tx1"/>
            </w14:solidFill>
          </w14:textFill>
        </w:rPr>
        <w:t>报价</w:t>
      </w:r>
      <w:r>
        <w:rPr>
          <w:rFonts w:hint="eastAsia" w:ascii="仿宋" w:hAnsi="仿宋" w:eastAsia="仿宋" w:cs="仿宋"/>
          <w:bCs/>
          <w:color w:val="000000" w:themeColor="text1"/>
          <w:szCs w:val="24"/>
          <w:highlight w:val="none"/>
          <w14:textFill>
            <w14:solidFill>
              <w14:schemeClr w14:val="tx1"/>
            </w14:solidFill>
          </w14:textFill>
        </w:rPr>
        <w:t>一览表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_Toc17098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57</w:t>
      </w:r>
      <w:r>
        <w:rPr>
          <w:color w:val="000000" w:themeColor="text1"/>
          <w:highlight w:val="none"/>
          <w14:textFill>
            <w14:solidFill>
              <w14:schemeClr w14:val="tx1"/>
            </w14:solidFill>
          </w14:textFill>
        </w:rPr>
        <w:fldChar w:fldCharType="end"/>
      </w:r>
    </w:p>
    <w:p w14:paraId="51D34FDB">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bidi="zh-CN"/>
          <w14:textFill>
            <w14:solidFill>
              <w14:schemeClr w14:val="tx1"/>
            </w14:solidFill>
          </w14:textFill>
        </w:rPr>
        <w:t>二、联合体协议书（不适用，无须提供）</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_Toc26872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60</w:t>
      </w:r>
      <w:r>
        <w:rPr>
          <w:color w:val="000000" w:themeColor="text1"/>
          <w:highlight w:val="none"/>
          <w14:textFill>
            <w14:solidFill>
              <w14:schemeClr w14:val="tx1"/>
            </w14:solidFill>
          </w14:textFill>
        </w:rPr>
        <w:fldChar w:fldCharType="end"/>
      </w:r>
    </w:p>
    <w:p w14:paraId="61B6FC3C">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bidi="zh-CN"/>
          <w14:textFill>
            <w14:solidFill>
              <w14:schemeClr w14:val="tx1"/>
            </w14:solidFill>
          </w14:textFill>
        </w:rPr>
        <w:t>三、响应保证金</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_Toc5485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p>
    <w:p w14:paraId="38736C5A">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14:textFill>
            <w14:solidFill>
              <w14:schemeClr w14:val="tx1"/>
            </w14:solidFill>
          </w14:textFill>
        </w:rPr>
        <w:t>四</w:t>
      </w:r>
      <w:r>
        <w:rPr>
          <w:rFonts w:hint="eastAsia" w:ascii="仿宋" w:hAnsi="仿宋" w:eastAsia="仿宋" w:cs="仿宋"/>
          <w:bCs w:val="0"/>
          <w:color w:val="000000" w:themeColor="text1"/>
          <w:kern w:val="0"/>
          <w:szCs w:val="28"/>
          <w:highlight w:val="none"/>
          <w14:textFill>
            <w14:solidFill>
              <w14:schemeClr w14:val="tx1"/>
            </w14:solidFill>
          </w14:textFill>
        </w:rPr>
        <w:t>、商务</w:t>
      </w:r>
      <w:r>
        <w:rPr>
          <w:rFonts w:hint="eastAsia" w:ascii="仿宋" w:hAnsi="仿宋" w:eastAsia="仿宋" w:cs="仿宋"/>
          <w:bCs w:val="0"/>
          <w:color w:val="000000" w:themeColor="text1"/>
          <w:kern w:val="0"/>
          <w:szCs w:val="28"/>
          <w:highlight w:val="none"/>
          <w:lang w:val="en-US" w:eastAsia="zh-CN"/>
          <w14:textFill>
            <w14:solidFill>
              <w14:schemeClr w14:val="tx1"/>
            </w14:solidFill>
          </w14:textFill>
        </w:rPr>
        <w:t>与技术偏差表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_Toc18428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p>
    <w:p w14:paraId="3872ACE8">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一</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商务偏差表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p>
    <w:p w14:paraId="59BB2A90">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二</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技术偏差表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p>
    <w:p w14:paraId="4FF10BAB">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bidi="zh-CN"/>
          <w14:textFill>
            <w14:solidFill>
              <w14:schemeClr w14:val="tx1"/>
            </w14:solidFill>
          </w14:textFill>
        </w:rPr>
        <w:t>五、资格审查资料(B)</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_Toc11618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p>
    <w:p w14:paraId="2F33A553">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（一）依法设立的证明材料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fldChar w:fldCharType="end"/>
      </w:r>
    </w:p>
    <w:p w14:paraId="3EA26657">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w:t>
      </w:r>
      <w:r>
        <w:rPr>
          <w:rFonts w:hint="eastAsia" w:ascii="仿宋" w:hAnsi="仿宋" w:eastAsia="仿宋" w:cs="仿宋"/>
          <w:color w:val="000000" w:themeColor="text1"/>
          <w:kern w:val="0"/>
          <w:szCs w:val="24"/>
          <w:highlight w:val="none"/>
          <w:lang w:val="en-US"/>
          <w14:textFill>
            <w14:solidFill>
              <w14:schemeClr w14:val="tx1"/>
            </w14:solidFill>
          </w14:textFill>
        </w:rPr>
        <w:t>二</w:t>
      </w:r>
      <w:r>
        <w:rPr>
          <w:rFonts w:hint="eastAsia" w:ascii="仿宋" w:hAnsi="仿宋" w:eastAsia="仿宋" w:cs="仿宋"/>
          <w:color w:val="000000" w:themeColor="text1"/>
          <w:kern w:val="0"/>
          <w:szCs w:val="24"/>
          <w:highlight w:val="none"/>
          <w14:textFill>
            <w14:solidFill>
              <w14:schemeClr w14:val="tx1"/>
            </w14:solidFill>
          </w14:textFill>
        </w:rPr>
        <w:t>）资质要求证明材料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_Toc6382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fldChar w:fldCharType="end"/>
      </w:r>
    </w:p>
    <w:p w14:paraId="59F4274A">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w:t>
      </w:r>
      <w:r>
        <w:rPr>
          <w:rFonts w:hint="eastAsia" w:ascii="仿宋" w:hAnsi="仿宋" w:eastAsia="仿宋" w:cs="仿宋"/>
          <w:color w:val="000000" w:themeColor="text1"/>
          <w:kern w:val="0"/>
          <w:szCs w:val="24"/>
          <w:highlight w:val="none"/>
          <w:lang w:val="en-US"/>
          <w14:textFill>
            <w14:solidFill>
              <w14:schemeClr w14:val="tx1"/>
            </w14:solidFill>
          </w14:textFill>
        </w:rPr>
        <w:t>三</w:t>
      </w:r>
      <w:r>
        <w:rPr>
          <w:rFonts w:hint="eastAsia" w:ascii="仿宋" w:hAnsi="仿宋" w:eastAsia="仿宋" w:cs="仿宋"/>
          <w:color w:val="000000" w:themeColor="text1"/>
          <w:kern w:val="0"/>
          <w:szCs w:val="24"/>
          <w:highlight w:val="none"/>
          <w14:textFill>
            <w14:solidFill>
              <w14:schemeClr w14:val="tx1"/>
            </w14:solidFill>
          </w14:textFill>
        </w:rPr>
        <w:t>）财务要求证明材料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_Toc6298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fldChar w:fldCharType="end"/>
      </w:r>
    </w:p>
    <w:p w14:paraId="3BF2B9FD">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四</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14:textFill>
            <w14:solidFill>
              <w14:schemeClr w14:val="tx1"/>
            </w14:solidFill>
          </w14:textFill>
        </w:rPr>
        <w:t>业绩要求证明材料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p>
    <w:p w14:paraId="2C531778">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五</w:t>
      </w:r>
      <w:r>
        <w:rPr>
          <w:rFonts w:hint="eastAsia" w:ascii="仿宋" w:hAnsi="仿宋" w:eastAsia="仿宋" w:cs="仿宋"/>
          <w:color w:val="000000" w:themeColor="text1"/>
          <w:kern w:val="0"/>
          <w:szCs w:val="24"/>
          <w:highlight w:val="none"/>
          <w:lang w:eastAsia="zh-CN"/>
          <w14:textFill>
            <w14:solidFill>
              <w14:schemeClr w14:val="tx1"/>
            </w14:solidFill>
          </w14:textFill>
        </w:rPr>
        <w:t>）信誉</w:t>
      </w:r>
      <w:r>
        <w:rPr>
          <w:rFonts w:hint="eastAsia" w:ascii="仿宋" w:hAnsi="仿宋" w:eastAsia="仿宋" w:cs="仿宋"/>
          <w:color w:val="000000" w:themeColor="text1"/>
          <w:kern w:val="0"/>
          <w:szCs w:val="24"/>
          <w:highlight w:val="none"/>
          <w14:textFill>
            <w14:solidFill>
              <w14:schemeClr w14:val="tx1"/>
            </w14:solidFill>
          </w14:textFill>
        </w:rPr>
        <w:t>要求的证明材料</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无须提供</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p>
    <w:p w14:paraId="7B21A0C8">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六</w:t>
      </w:r>
      <w:r>
        <w:rPr>
          <w:rFonts w:hint="eastAsia" w:ascii="仿宋" w:hAnsi="仿宋" w:eastAsia="仿宋" w:cs="仿宋"/>
          <w:color w:val="000000" w:themeColor="text1"/>
          <w:kern w:val="0"/>
          <w:szCs w:val="24"/>
          <w:highlight w:val="none"/>
          <w:lang w:eastAsia="zh-CN"/>
          <w14:textFill>
            <w14:solidFill>
              <w14:schemeClr w14:val="tx1"/>
            </w14:solidFill>
          </w14:textFill>
        </w:rPr>
        <w:t>）承担本项目的主要人员</w:t>
      </w:r>
      <w:r>
        <w:rPr>
          <w:rFonts w:hint="eastAsia" w:ascii="仿宋" w:hAnsi="仿宋" w:eastAsia="仿宋" w:cs="仿宋"/>
          <w:color w:val="000000" w:themeColor="text1"/>
          <w:kern w:val="0"/>
          <w:szCs w:val="24"/>
          <w:highlight w:val="none"/>
          <w14:textFill>
            <w14:solidFill>
              <w14:schemeClr w14:val="tx1"/>
            </w14:solidFill>
          </w14:textFill>
        </w:rPr>
        <w:t>的证明材料</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无须提供</w:t>
      </w:r>
      <w:r>
        <w:rPr>
          <w:rFonts w:hint="eastAsia" w:ascii="仿宋" w:hAnsi="仿宋" w:eastAsia="仿宋" w:cs="仿宋"/>
          <w:color w:val="000000" w:themeColor="text1"/>
          <w:kern w:val="0"/>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_Toc19031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69</w:t>
      </w:r>
      <w:r>
        <w:rPr>
          <w:color w:val="000000" w:themeColor="text1"/>
          <w:highlight w:val="none"/>
          <w14:textFill>
            <w14:solidFill>
              <w14:schemeClr w14:val="tx1"/>
            </w14:solidFill>
          </w14:textFill>
        </w:rPr>
        <w:fldChar w:fldCharType="end"/>
      </w:r>
    </w:p>
    <w:p w14:paraId="4AD7ECB5">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七</w:t>
      </w:r>
      <w:r>
        <w:rPr>
          <w:rFonts w:hint="eastAsia" w:ascii="仿宋" w:hAnsi="仿宋" w:eastAsia="仿宋" w:cs="仿宋"/>
          <w:color w:val="000000" w:themeColor="text1"/>
          <w:kern w:val="0"/>
          <w:szCs w:val="24"/>
          <w:highlight w:val="none"/>
          <w14:textFill>
            <w14:solidFill>
              <w14:schemeClr w14:val="tx1"/>
            </w14:solidFill>
          </w14:textFill>
        </w:rPr>
        <w:t>）其他要求的证明材料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_Toc20119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70</w:t>
      </w:r>
      <w:r>
        <w:rPr>
          <w:color w:val="000000" w:themeColor="text1"/>
          <w:highlight w:val="none"/>
          <w14:textFill>
            <w14:solidFill>
              <w14:schemeClr w14:val="tx1"/>
            </w14:solidFill>
          </w14:textFill>
        </w:rPr>
        <w:fldChar w:fldCharType="end"/>
      </w:r>
    </w:p>
    <w:p w14:paraId="648E3BE1">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olor w:val="000000" w:themeColor="text1"/>
          <w:position w:val="0"/>
          <w:szCs w:val="24"/>
          <w:highlight w:val="none"/>
          <w:lang w:val="en-US" w:eastAsia="zh-CN"/>
          <w14:textFill>
            <w14:solidFill>
              <w14:schemeClr w14:val="tx1"/>
            </w14:solidFill>
          </w14:textFill>
        </w:rPr>
        <w:t>备注：在此页后附上企业组织机构图。</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_Toc14700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fldChar w:fldCharType="end"/>
      </w:r>
    </w:p>
    <w:p w14:paraId="7053D542">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lang w:val="en-US"/>
          <w14:textFill>
            <w14:solidFill>
              <w14:schemeClr w14:val="tx1"/>
            </w14:solidFill>
          </w14:textFill>
        </w:rPr>
        <w:t>（</w:t>
      </w:r>
      <w:r>
        <w:rPr>
          <w:rFonts w:hint="eastAsia" w:ascii="仿宋" w:hAnsi="仿宋" w:eastAsia="仿宋" w:cs="仿宋"/>
          <w:color w:val="000000" w:themeColor="text1"/>
          <w:kern w:val="0"/>
          <w:szCs w:val="24"/>
          <w:highlight w:val="none"/>
          <w:lang w:val="en-US" w:eastAsia="zh-CN"/>
          <w14:textFill>
            <w14:solidFill>
              <w14:schemeClr w14:val="tx1"/>
            </w14:solidFill>
          </w14:textFill>
        </w:rPr>
        <w:t>八</w:t>
      </w:r>
      <w:r>
        <w:rPr>
          <w:rFonts w:hint="eastAsia" w:ascii="仿宋" w:hAnsi="仿宋" w:eastAsia="仿宋" w:cs="仿宋"/>
          <w:color w:val="000000" w:themeColor="text1"/>
          <w:kern w:val="0"/>
          <w:szCs w:val="24"/>
          <w:highlight w:val="none"/>
          <w:lang w:val="en-US"/>
          <w14:textFill>
            <w14:solidFill>
              <w14:schemeClr w14:val="tx1"/>
            </w14:solidFill>
          </w14:textFill>
        </w:rPr>
        <w:t>）供应商不存在第一章3.2款 情形的证明材料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_Toc16477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fldChar w:fldCharType="end"/>
      </w:r>
    </w:p>
    <w:p w14:paraId="2DB5B96F">
      <w:pPr>
        <w:pStyle w:val="15"/>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14:textFill>
            <w14:solidFill>
              <w14:schemeClr w14:val="tx1"/>
            </w14:solidFill>
          </w14:textFill>
        </w:rPr>
        <w:t>六</w:t>
      </w:r>
      <w:r>
        <w:rPr>
          <w:rFonts w:hint="eastAsia" w:ascii="仿宋" w:hAnsi="仿宋" w:eastAsia="仿宋" w:cs="仿宋"/>
          <w:bCs w:val="0"/>
          <w:color w:val="000000" w:themeColor="text1"/>
          <w:kern w:val="0"/>
          <w:szCs w:val="28"/>
          <w:highlight w:val="none"/>
          <w14:textFill>
            <w14:solidFill>
              <w14:schemeClr w14:val="tx1"/>
            </w14:solidFill>
          </w14:textFill>
        </w:rPr>
        <w:t>、响应方案（B）</w:t>
      </w:r>
      <w:r>
        <w:rPr>
          <w:rFonts w:hint="eastAsia" w:ascii="仿宋" w:hAnsi="仿宋" w:eastAsia="仿宋" w:cs="仿宋"/>
          <w:bCs w:val="0"/>
          <w:color w:val="000000" w:themeColor="text1"/>
          <w:kern w:val="0"/>
          <w:szCs w:val="28"/>
          <w:highlight w:val="none"/>
          <w:lang w:eastAsia="zh-CN"/>
          <w14:textFill>
            <w14:solidFill>
              <w14:schemeClr w14:val="tx1"/>
            </w14:solidFill>
          </w14:textFill>
        </w:rPr>
        <w:t>（</w:t>
      </w:r>
      <w:r>
        <w:rPr>
          <w:rFonts w:hint="eastAsia" w:ascii="仿宋" w:hAnsi="仿宋" w:eastAsia="仿宋" w:cs="仿宋"/>
          <w:bCs w:val="0"/>
          <w:color w:val="000000" w:themeColor="text1"/>
          <w:kern w:val="0"/>
          <w:szCs w:val="28"/>
          <w:highlight w:val="none"/>
          <w:lang w:val="en-US" w:eastAsia="zh-CN"/>
          <w14:textFill>
            <w14:solidFill>
              <w14:schemeClr w14:val="tx1"/>
            </w14:solidFill>
          </w14:textFill>
        </w:rPr>
        <w:t>无须提供</w:t>
      </w:r>
      <w:r>
        <w:rPr>
          <w:rFonts w:hint="eastAsia" w:ascii="仿宋" w:hAnsi="仿宋" w:eastAsia="仿宋" w:cs="仿宋"/>
          <w:bCs w:val="0"/>
          <w:color w:val="000000" w:themeColor="text1"/>
          <w:kern w:val="0"/>
          <w:szCs w:val="28"/>
          <w:highlight w:val="none"/>
          <w:lang w:eastAsia="zh-CN"/>
          <w14:textFill>
            <w14:solidFill>
              <w14:schemeClr w14:val="tx1"/>
            </w14:solidFill>
          </w14:textFill>
        </w:rPr>
        <w:t>）</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fldChar w:fldCharType="end"/>
      </w:r>
    </w:p>
    <w:p w14:paraId="46D1FA95">
      <w:pPr>
        <w:pStyle w:val="9"/>
        <w:tabs>
          <w:tab w:val="right" w:leader="dot" w:pos="9348"/>
        </w:tabs>
        <w:rPr>
          <w:color w:val="000000" w:themeColor="text1"/>
          <w:highlight w:val="none"/>
          <w14:textFill>
            <w14:solidFill>
              <w14:schemeClr w14:val="tx1"/>
            </w14:solidFill>
          </w14:textFill>
        </w:rPr>
      </w:pPr>
      <w:r>
        <w:rPr>
          <w:rFonts w:hint="eastAsia" w:ascii="仿宋" w:hAnsi="仿宋" w:eastAsia="仿宋" w:cs="仿宋"/>
          <w:bCs w:val="0"/>
          <w:color w:val="000000" w:themeColor="text1"/>
          <w:kern w:val="0"/>
          <w:szCs w:val="28"/>
          <w:highlight w:val="none"/>
          <w:lang w:val="en-US" w:eastAsia="zh-CN" w:bidi="zh-CN"/>
          <w14:textFill>
            <w14:solidFill>
              <w14:schemeClr w14:val="tx1"/>
            </w14:solidFill>
          </w14:textFill>
        </w:rPr>
        <w:t>七、供应商认为必要的其他资料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_Toc11776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fldChar w:fldCharType="end"/>
      </w:r>
    </w:p>
    <w:p w14:paraId="5CF607FC">
      <w:pPr>
        <w:widowControl/>
        <w:spacing w:line="240" w:lineRule="auto"/>
        <w:jc w:val="left"/>
        <w:rPr>
          <w:rFonts w:hint="eastAsia" w:ascii="仿宋" w:hAnsi="仿宋" w:eastAsia="仿宋" w:cs="仿宋"/>
          <w:color w:val="000000" w:themeColor="text1"/>
          <w:sz w:val="36"/>
          <w:szCs w:val="36"/>
          <w:highlight w:val="none"/>
          <w:lang w:eastAsia="zh-TW"/>
          <w14:textFill>
            <w14:solidFill>
              <w14:schemeClr w14:val="tx1"/>
            </w14:solidFill>
          </w14:textFill>
        </w:rPr>
      </w:pPr>
      <w:r>
        <w:rPr>
          <w:rFonts w:hint="eastAsia" w:ascii="仿宋" w:hAnsi="仿宋" w:eastAsia="仿宋" w:cs="仿宋"/>
          <w:i w:val="0"/>
          <w:iCs w:val="0"/>
          <w:color w:val="000000" w:themeColor="text1"/>
          <w:szCs w:val="21"/>
          <w:highlight w:val="none"/>
          <w:lang w:eastAsia="zh-TW"/>
          <w14:textFill>
            <w14:solidFill>
              <w14:schemeClr w14:val="tx1"/>
            </w14:solidFill>
          </w14:textFill>
        </w:rPr>
        <w:fldChar w:fldCharType="end"/>
      </w:r>
    </w:p>
    <w:p w14:paraId="00FCF068">
      <w:pPr>
        <w:pStyle w:val="17"/>
        <w:rPr>
          <w:rFonts w:hint="eastAsia"/>
          <w:color w:val="000000" w:themeColor="text1"/>
          <w:highlight w:val="none"/>
          <w:lang w:eastAsia="zh-TW"/>
          <w14:textFill>
            <w14:solidFill>
              <w14:schemeClr w14:val="tx1"/>
            </w14:solidFill>
          </w14:textFill>
        </w:rPr>
      </w:pPr>
    </w:p>
    <w:p w14:paraId="67299777">
      <w:pPr>
        <w:pStyle w:val="24"/>
        <w:tabs>
          <w:tab w:val="left" w:pos="8316"/>
        </w:tabs>
        <w:spacing w:before="3600" w:beforeLines="1500" w:line="324" w:lineRule="auto"/>
        <w:jc w:val="center"/>
        <w:outlineLvl w:val="0"/>
        <w:rPr>
          <w:rFonts w:hint="eastAsia" w:ascii="仿宋" w:hAnsi="仿宋" w:eastAsia="仿宋" w:cs="仿宋"/>
          <w:b/>
          <w:color w:val="000000" w:themeColor="text1"/>
          <w:kern w:val="0"/>
          <w:sz w:val="48"/>
          <w:szCs w:val="48"/>
          <w:highlight w:val="none"/>
          <w14:textFill>
            <w14:solidFill>
              <w14:schemeClr w14:val="tx1"/>
            </w14:solidFill>
          </w14:textFill>
        </w:rPr>
      </w:pPr>
      <w:bookmarkStart w:id="4" w:name="bookmark102"/>
      <w:bookmarkStart w:id="5" w:name="_Toc6075"/>
      <w:bookmarkStart w:id="6" w:name="bookmark103"/>
      <w:bookmarkStart w:id="7" w:name="bookmark104"/>
    </w:p>
    <w:p w14:paraId="2494F644">
      <w:pPr>
        <w:pStyle w:val="24"/>
        <w:tabs>
          <w:tab w:val="left" w:pos="8316"/>
        </w:tabs>
        <w:spacing w:before="3600" w:beforeLines="1500" w:line="324" w:lineRule="auto"/>
        <w:jc w:val="center"/>
        <w:outlineLvl w:val="0"/>
        <w:rPr>
          <w:rFonts w:hint="eastAsia" w:ascii="仿宋" w:hAnsi="仿宋" w:eastAsia="仿宋" w:cs="仿宋"/>
          <w:b/>
          <w:color w:val="000000" w:themeColor="text1"/>
          <w:kern w:val="0"/>
          <w:sz w:val="48"/>
          <w:szCs w:val="48"/>
          <w:highlight w:val="none"/>
          <w14:textFill>
            <w14:solidFill>
              <w14:schemeClr w14:val="tx1"/>
            </w14:solidFill>
          </w14:textFill>
        </w:rPr>
      </w:pPr>
      <w:r>
        <w:rPr>
          <w:rFonts w:hint="eastAsia" w:ascii="仿宋" w:hAnsi="仿宋" w:eastAsia="仿宋" w:cs="仿宋"/>
          <w:b/>
          <w:color w:val="000000" w:themeColor="text1"/>
          <w:kern w:val="0"/>
          <w:sz w:val="48"/>
          <w:szCs w:val="48"/>
          <w:highlight w:val="none"/>
          <w14:textFill>
            <w14:solidFill>
              <w14:schemeClr w14:val="tx1"/>
            </w14:solidFill>
          </w14:textFill>
        </w:rPr>
        <w:t>第一章</w:t>
      </w:r>
      <w:r>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t xml:space="preserve">  </w:t>
      </w:r>
      <w:r>
        <w:rPr>
          <w:rFonts w:hint="eastAsia" w:ascii="仿宋" w:hAnsi="仿宋" w:eastAsia="仿宋" w:cs="仿宋"/>
          <w:b/>
          <w:color w:val="000000" w:themeColor="text1"/>
          <w:kern w:val="0"/>
          <w:sz w:val="48"/>
          <w:szCs w:val="48"/>
          <w:highlight w:val="none"/>
          <w14:textFill>
            <w14:solidFill>
              <w14:schemeClr w14:val="tx1"/>
            </w14:solidFill>
          </w14:textFill>
        </w:rPr>
        <w:t>采购公告</w:t>
      </w:r>
      <w:bookmarkEnd w:id="4"/>
      <w:bookmarkEnd w:id="5"/>
      <w:bookmarkEnd w:id="6"/>
      <w:bookmarkEnd w:id="7"/>
    </w:p>
    <w:p w14:paraId="2951E07E">
      <w:pPr>
        <w:pStyle w:val="25"/>
        <w:tabs>
          <w:tab w:val="left" w:pos="8316"/>
        </w:tabs>
        <w:spacing w:before="240" w:beforeLines="100" w:line="324" w:lineRule="auto"/>
        <w:jc w:val="center"/>
        <w:rPr>
          <w:rFonts w:hint="eastAsia" w:ascii="仿宋" w:hAnsi="仿宋" w:eastAsia="仿宋" w:cs="仿宋"/>
          <w:color w:val="000000" w:themeColor="text1"/>
          <w:kern w:val="0"/>
          <w:sz w:val="32"/>
          <w:szCs w:val="32"/>
          <w:highlight w:val="none"/>
          <w:lang w:eastAsia="zh-TW"/>
          <w14:textFill>
            <w14:solidFill>
              <w14:schemeClr w14:val="tx1"/>
            </w14:solidFill>
          </w14:textFill>
        </w:rPr>
      </w:pPr>
      <w:r>
        <w:rPr>
          <w:rFonts w:hint="eastAsia" w:ascii="仿宋" w:hAnsi="仿宋" w:eastAsia="仿宋" w:cs="仿宋"/>
          <w:color w:val="000000" w:themeColor="text1"/>
          <w:kern w:val="0"/>
          <w:sz w:val="32"/>
          <w:szCs w:val="32"/>
          <w:highlight w:val="none"/>
          <w:lang w:eastAsia="zh-TW"/>
          <w14:textFill>
            <w14:solidFill>
              <w14:schemeClr w14:val="tx1"/>
            </w14:solidFill>
          </w14:textFill>
        </w:rPr>
        <w:t>（适用于公开采购方式）</w:t>
      </w:r>
    </w:p>
    <w:p w14:paraId="5D49E883">
      <w:pPr>
        <w:widowControl/>
        <w:jc w:val="left"/>
        <w:rPr>
          <w:rFonts w:hint="eastAsia" w:ascii="仿宋" w:hAnsi="仿宋" w:eastAsia="仿宋" w:cs="仿宋"/>
          <w:color w:val="000000" w:themeColor="text1"/>
          <w:sz w:val="30"/>
          <w:szCs w:val="30"/>
          <w:highlight w:val="none"/>
          <w:lang w:eastAsia="zh-TW"/>
          <w14:textFill>
            <w14:solidFill>
              <w14:schemeClr w14:val="tx1"/>
            </w14:solidFill>
          </w14:textFill>
        </w:rPr>
      </w:pPr>
      <w:r>
        <w:rPr>
          <w:rFonts w:hint="eastAsia" w:ascii="仿宋" w:hAnsi="仿宋" w:eastAsia="仿宋" w:cs="仿宋"/>
          <w:color w:val="000000" w:themeColor="text1"/>
          <w:sz w:val="30"/>
          <w:szCs w:val="30"/>
          <w:highlight w:val="none"/>
          <w:lang w:eastAsia="zh-TW"/>
          <w14:textFill>
            <w14:solidFill>
              <w14:schemeClr w14:val="tx1"/>
            </w14:solidFill>
          </w14:textFill>
        </w:rPr>
        <w:br w:type="page"/>
      </w:r>
    </w:p>
    <w:p w14:paraId="0F3A42F4">
      <w:pPr>
        <w:pStyle w:val="26"/>
        <w:keepNext w:val="0"/>
        <w:keepLines w:val="0"/>
        <w:pageBreakBefore w:val="0"/>
        <w:widowControl w:val="0"/>
        <w:tabs>
          <w:tab w:val="left" w:pos="8316"/>
        </w:tabs>
        <w:kinsoku/>
        <w:wordWrap/>
        <w:overflowPunct/>
        <w:topLinePunct w:val="0"/>
        <w:autoSpaceDE/>
        <w:autoSpaceDN/>
        <w:bidi w:val="0"/>
        <w:adjustRightInd/>
        <w:snapToGrid/>
        <w:spacing w:before="480" w:beforeLines="200" w:after="480" w:afterLines="200" w:line="360" w:lineRule="auto"/>
        <w:jc w:val="center"/>
        <w:textAlignment w:val="auto"/>
        <w:outlineLvl w:val="9"/>
        <w:rPr>
          <w:rFonts w:hint="eastAsia" w:ascii="仿宋" w:hAnsi="仿宋" w:eastAsia="仿宋" w:cs="仿宋"/>
          <w:color w:val="000000" w:themeColor="text1"/>
          <w:kern w:val="0"/>
          <w:highlight w:val="none"/>
          <w:u w:val="single"/>
          <w14:textFill>
            <w14:solidFill>
              <w14:schemeClr w14:val="tx1"/>
            </w14:solidFill>
          </w14:textFill>
        </w:rPr>
      </w:pPr>
      <w:bookmarkStart w:id="8" w:name="bookmark106"/>
      <w:bookmarkStart w:id="9" w:name="bookmark105"/>
      <w:bookmarkStart w:id="10" w:name="_Toc14440"/>
      <w:bookmarkStart w:id="11" w:name="bookmark107"/>
      <w:bookmarkStart w:id="12" w:name="_Toc14730"/>
      <w:bookmarkStart w:id="13" w:name="_Toc2282"/>
      <w:r>
        <w:rPr>
          <w:rFonts w:hint="eastAsia" w:ascii="仿宋" w:hAnsi="仿宋" w:eastAsia="仿宋" w:cs="仿宋"/>
          <w:color w:val="000000" w:themeColor="text1"/>
          <w:kern w:val="0"/>
          <w:highlight w:val="none"/>
          <w:u w:val="single"/>
          <w14:textFill>
            <w14:solidFill>
              <w14:schemeClr w14:val="tx1"/>
            </w14:solidFill>
          </w14:textFill>
        </w:rPr>
        <w:t>（项目名称）</w:t>
      </w:r>
      <w:r>
        <w:rPr>
          <w:rFonts w:hint="eastAsia" w:ascii="仿宋" w:hAnsi="仿宋" w:eastAsia="仿宋" w:cs="仿宋"/>
          <w:color w:val="000000" w:themeColor="text1"/>
          <w:kern w:val="0"/>
          <w:highlight w:val="none"/>
          <w:u w:val="none"/>
          <w14:textFill>
            <w14:solidFill>
              <w14:schemeClr w14:val="tx1"/>
            </w14:solidFill>
          </w14:textFill>
        </w:rPr>
        <w:t>询比采购公告</w:t>
      </w:r>
      <w:bookmarkEnd w:id="8"/>
      <w:bookmarkEnd w:id="9"/>
      <w:bookmarkEnd w:id="10"/>
      <w:bookmarkEnd w:id="11"/>
      <w:bookmarkEnd w:id="12"/>
      <w:bookmarkEnd w:id="13"/>
    </w:p>
    <w:p w14:paraId="26A0179C">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u w:val="single"/>
          <w14:textFill>
            <w14:solidFill>
              <w14:schemeClr w14:val="tx1"/>
            </w14:solidFill>
          </w14:textFill>
        </w:rPr>
        <w:t>（项目名称）</w:t>
      </w:r>
      <w:r>
        <w:rPr>
          <w:rFonts w:hint="eastAsia" w:ascii="仿宋" w:hAnsi="仿宋" w:eastAsia="仿宋" w:cs="仿宋"/>
          <w:color w:val="000000" w:themeColor="text1"/>
          <w:sz w:val="24"/>
          <w:szCs w:val="24"/>
          <w:highlight w:val="none"/>
          <w14:textFill>
            <w14:solidFill>
              <w14:schemeClr w14:val="tx1"/>
            </w14:solidFill>
          </w14:textFill>
        </w:rPr>
        <w:t>已具备采购条件，现公开邀请供应商参加询比采购活动。</w:t>
      </w:r>
    </w:p>
    <w:p w14:paraId="6F9E9D23">
      <w:pPr>
        <w:pStyle w:val="3"/>
        <w:spacing w:before="100" w:after="100" w:line="360" w:lineRule="auto"/>
        <w:jc w:val="left"/>
        <w:rPr>
          <w:rFonts w:hint="eastAsia" w:ascii="仿宋" w:hAnsi="仿宋" w:eastAsia="仿宋" w:cs="仿宋"/>
          <w:bCs w:val="0"/>
          <w:color w:val="000000" w:themeColor="text1"/>
          <w:kern w:val="2"/>
          <w:sz w:val="28"/>
          <w:szCs w:val="28"/>
          <w:highlight w:val="none"/>
          <w:lang w:eastAsia="en-US" w:bidi="en-US"/>
          <w14:textFill>
            <w14:solidFill>
              <w14:schemeClr w14:val="tx1"/>
            </w14:solidFill>
          </w14:textFill>
        </w:rPr>
      </w:pPr>
      <w:bookmarkStart w:id="14" w:name="bookmark108"/>
      <w:bookmarkStart w:id="15" w:name="bookmark109"/>
      <w:bookmarkStart w:id="16" w:name="bookmark110"/>
      <w:bookmarkStart w:id="17" w:name="_Toc31570"/>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1.</w:t>
      </w:r>
      <w:r>
        <w:rPr>
          <w:rFonts w:hint="eastAsia" w:ascii="仿宋" w:hAnsi="仿宋" w:eastAsia="仿宋" w:cs="仿宋"/>
          <w:bCs w:val="0"/>
          <w:color w:val="000000" w:themeColor="text1"/>
          <w:kern w:val="2"/>
          <w:sz w:val="28"/>
          <w:szCs w:val="28"/>
          <w:highlight w:val="none"/>
          <w:lang w:eastAsia="en-US" w:bidi="en-US"/>
          <w14:textFill>
            <w14:solidFill>
              <w14:schemeClr w14:val="tx1"/>
            </w14:solidFill>
          </w14:textFill>
        </w:rPr>
        <w:t>采购项目简介</w:t>
      </w:r>
      <w:bookmarkEnd w:id="14"/>
      <w:bookmarkEnd w:id="15"/>
      <w:bookmarkEnd w:id="16"/>
      <w:bookmarkEnd w:id="17"/>
    </w:p>
    <w:p w14:paraId="0BF2CF56">
      <w:pPr>
        <w:pStyle w:val="27"/>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w:t>
      </w:r>
      <w:r>
        <w:rPr>
          <w:rFonts w:hint="eastAsia" w:ascii="仿宋" w:hAnsi="仿宋" w:eastAsia="仿宋" w:cs="仿宋"/>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中国医药下属工业企业复合膜</w:t>
      </w:r>
      <w:r>
        <w:rPr>
          <w:rFonts w:hint="eastAsia" w:ascii="仿宋" w:hAnsi="仿宋" w:eastAsia="仿宋" w:cs="仿宋"/>
          <w:color w:val="000000" w:themeColor="text1"/>
          <w:sz w:val="24"/>
          <w:szCs w:val="24"/>
          <w:highlight w:val="none"/>
          <w:u w:val="single"/>
          <w:lang w:eastAsia="zh-TW"/>
          <w14:textFill>
            <w14:solidFill>
              <w14:schemeClr w14:val="tx1"/>
            </w14:solidFill>
          </w14:textFill>
        </w:rPr>
        <w:t>采购项目</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none"/>
          <w14:textFill>
            <w14:solidFill>
              <w14:schemeClr w14:val="tx1"/>
            </w14:solidFill>
          </w14:textFill>
        </w:rPr>
        <w:t xml:space="preserve">   </w:t>
      </w:r>
    </w:p>
    <w:p w14:paraId="4F1B23D3">
      <w:pPr>
        <w:pStyle w:val="27"/>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1.2项目编号：</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DYF2025-001                                 </w:t>
      </w:r>
      <w:r>
        <w:rPr>
          <w:rFonts w:hint="eastAsia" w:ascii="仿宋" w:hAnsi="仿宋" w:eastAsia="仿宋" w:cs="仿宋"/>
          <w:color w:val="000000" w:themeColor="text1"/>
          <w:sz w:val="24"/>
          <w:szCs w:val="24"/>
          <w:highlight w:val="none"/>
          <w:u w:val="none"/>
          <w14:textFill>
            <w14:solidFill>
              <w14:schemeClr w14:val="tx1"/>
            </w14:solidFill>
          </w14:textFill>
        </w:rPr>
        <w:t xml:space="preserve">   </w:t>
      </w:r>
    </w:p>
    <w:p w14:paraId="28D2C646">
      <w:pPr>
        <w:pStyle w:val="27"/>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w:t>
      </w:r>
      <w:r>
        <w:rPr>
          <w:rFonts w:hint="eastAsia" w:ascii="仿宋" w:hAnsi="仿宋" w:eastAsia="仿宋" w:cs="仿宋"/>
          <w:color w:val="000000" w:themeColor="text1"/>
          <w:sz w:val="24"/>
          <w:szCs w:val="24"/>
          <w:highlight w:val="none"/>
          <w14:textFill>
            <w14:solidFill>
              <w14:schemeClr w14:val="tx1"/>
            </w14:solidFill>
          </w14:textFill>
        </w:rPr>
        <w:t>采购人：</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中国医药健康产业股份有限公司</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none"/>
          <w14:textFill>
            <w14:solidFill>
              <w14:schemeClr w14:val="tx1"/>
            </w14:solidFill>
          </w14:textFill>
        </w:rPr>
        <w:t xml:space="preserve">  </w:t>
      </w:r>
    </w:p>
    <w:p w14:paraId="65C17D94">
      <w:pPr>
        <w:pStyle w:val="27"/>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w:t>
      </w:r>
      <w:r>
        <w:rPr>
          <w:rFonts w:hint="eastAsia" w:ascii="仿宋" w:hAnsi="仿宋" w:eastAsia="仿宋" w:cs="仿宋"/>
          <w:color w:val="000000" w:themeColor="text1"/>
          <w:sz w:val="24"/>
          <w:szCs w:val="24"/>
          <w:highlight w:val="none"/>
          <w14:textFill>
            <w14:solidFill>
              <w14:schemeClr w14:val="tx1"/>
            </w14:solidFill>
          </w14:textFill>
        </w:rPr>
        <w:t>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实施</w:t>
      </w:r>
      <w:r>
        <w:rPr>
          <w:rFonts w:hint="eastAsia" w:ascii="仿宋" w:hAnsi="仿宋" w:eastAsia="仿宋" w:cs="仿宋"/>
          <w:color w:val="000000" w:themeColor="text1"/>
          <w:sz w:val="24"/>
          <w:szCs w:val="24"/>
          <w:highlight w:val="none"/>
          <w14:textFill>
            <w14:solidFill>
              <w14:schemeClr w14:val="tx1"/>
            </w14:solidFill>
          </w14:textFill>
        </w:rPr>
        <w:t>机构：</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北京长城制药有限公司</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none"/>
          <w14:textFill>
            <w14:solidFill>
              <w14:schemeClr w14:val="tx1"/>
            </w14:solidFill>
          </w14:textFill>
        </w:rPr>
        <w:t xml:space="preserve">   </w:t>
      </w:r>
    </w:p>
    <w:p w14:paraId="355A5AB5">
      <w:pPr>
        <w:pStyle w:val="27"/>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釆购项目资金来源和落实情况：</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已落实</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none"/>
          <w14:textFill>
            <w14:solidFill>
              <w14:schemeClr w14:val="tx1"/>
            </w14:solidFill>
          </w14:textFill>
        </w:rPr>
        <w:t xml:space="preserve">   </w:t>
      </w:r>
    </w:p>
    <w:p w14:paraId="140EB560">
      <w:pPr>
        <w:pStyle w:val="27"/>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after="0" w:line="360" w:lineRule="auto"/>
        <w:ind w:leftChars="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1.6</w:t>
      </w:r>
      <w:r>
        <w:rPr>
          <w:rFonts w:hint="eastAsia" w:ascii="仿宋" w:hAnsi="仿宋" w:eastAsia="仿宋" w:cs="仿宋"/>
          <w:color w:val="000000" w:themeColor="text1"/>
          <w:sz w:val="24"/>
          <w:szCs w:val="24"/>
          <w:highlight w:val="none"/>
          <w14:textFill>
            <w14:solidFill>
              <w14:schemeClr w14:val="tx1"/>
            </w14:solidFill>
          </w14:textFill>
        </w:rPr>
        <w:t>采购方式：</w:t>
      </w:r>
      <w:r>
        <w:rPr>
          <w:rFonts w:hint="eastAsia" w:ascii="仿宋" w:hAnsi="仿宋" w:eastAsia="仿宋" w:cs="仿宋"/>
          <w:color w:val="000000" w:themeColor="text1"/>
          <w:sz w:val="24"/>
          <w:szCs w:val="24"/>
          <w:highlight w:val="none"/>
          <w:u w:val="single"/>
          <w14:textFill>
            <w14:solidFill>
              <w14:schemeClr w14:val="tx1"/>
            </w14:solidFill>
          </w14:textFill>
        </w:rPr>
        <w:t>询比采购</w:t>
      </w:r>
      <w:r>
        <w:rPr>
          <w:rFonts w:hint="eastAsia" w:ascii="仿宋" w:hAnsi="仿宋" w:eastAsia="仿宋" w:cs="仿宋"/>
          <w:color w:val="000000" w:themeColor="text1"/>
          <w:sz w:val="24"/>
          <w:szCs w:val="24"/>
          <w:highlight w:val="none"/>
          <w14:textFill>
            <w14:solidFill>
              <w14:schemeClr w14:val="tx1"/>
            </w14:solidFill>
          </w14:textFill>
        </w:rPr>
        <w:t xml:space="preserve">   </w:t>
      </w:r>
    </w:p>
    <w:p w14:paraId="53D7EAFE">
      <w:pPr>
        <w:pStyle w:val="3"/>
        <w:spacing w:before="100" w:after="100" w:line="360" w:lineRule="auto"/>
        <w:jc w:val="left"/>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18" w:name="bookmark116"/>
      <w:bookmarkStart w:id="19" w:name="_Toc23728"/>
      <w:bookmarkStart w:id="20" w:name="bookmark115"/>
      <w:bookmarkStart w:id="21" w:name="bookmark114"/>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2.采购范围及相关要求（B）</w:t>
      </w:r>
      <w:bookmarkEnd w:id="18"/>
      <w:bookmarkEnd w:id="19"/>
      <w:bookmarkEnd w:id="20"/>
      <w:bookmarkEnd w:id="21"/>
    </w:p>
    <w:p w14:paraId="306F72DF">
      <w:pPr>
        <w:pStyle w:val="27"/>
        <w:keepNext w:val="0"/>
        <w:keepLines w:val="0"/>
        <w:pageBreakBefore w:val="0"/>
        <w:widowControl w:val="0"/>
        <w:numPr>
          <w:ilvl w:val="0"/>
          <w:numId w:val="0"/>
        </w:numPr>
        <w:tabs>
          <w:tab w:val="left" w:pos="3710"/>
          <w:tab w:val="left" w:pos="6586"/>
          <w:tab w:val="left" w:pos="9053"/>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2.1</w:t>
      </w:r>
      <w:r>
        <w:rPr>
          <w:rFonts w:hint="eastAsia" w:ascii="仿宋" w:hAnsi="仿宋" w:eastAsia="仿宋" w:cs="仿宋"/>
          <w:color w:val="000000" w:themeColor="text1"/>
          <w:sz w:val="24"/>
          <w:szCs w:val="24"/>
          <w:highlight w:val="none"/>
          <w14:textFill>
            <w14:solidFill>
              <w14:schemeClr w14:val="tx1"/>
            </w14:solidFill>
          </w14:textFill>
        </w:rPr>
        <w:t>采购范围：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中国医药下属工业企业复合膜</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价格有效期截止至下次招标时间（招标间隙不少于一年）。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因该项目材质、规格不同涉及单项较多，为了满足多样化需求，本项目采用各单项最低价法进行评审。本项目采用多供应商成交方式。 </w:t>
      </w:r>
    </w:p>
    <w:p w14:paraId="6573D228">
      <w:pPr>
        <w:pStyle w:val="28"/>
        <w:keepNext w:val="0"/>
        <w:keepLines w:val="0"/>
        <w:pageBreakBefore w:val="0"/>
        <w:widowControl w:val="0"/>
        <w:numPr>
          <w:ilvl w:val="0"/>
          <w:numId w:val="0"/>
        </w:numPr>
        <w:tabs>
          <w:tab w:val="left" w:pos="993"/>
        </w:tabs>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2.2分包情况、最高限价及其他要求：</w:t>
      </w:r>
      <w:r>
        <w:rPr>
          <w:rFonts w:hint="eastAsia" w:ascii="仿宋" w:hAnsi="仿宋" w:eastAsia="仿宋" w:cs="仿宋"/>
          <w:color w:val="000000" w:themeColor="text1"/>
          <w:sz w:val="24"/>
          <w:szCs w:val="24"/>
          <w:highlight w:val="none"/>
          <w14:textFill>
            <w14:solidFill>
              <w14:schemeClr w14:val="tx1"/>
            </w14:solidFill>
          </w14:textFill>
        </w:rPr>
        <w:t xml:space="preserve"> </w:t>
      </w:r>
    </w:p>
    <w:tbl>
      <w:tblPr>
        <w:tblStyle w:val="18"/>
        <w:tblW w:w="9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906"/>
        <w:gridCol w:w="1249"/>
        <w:gridCol w:w="1249"/>
        <w:gridCol w:w="1429"/>
        <w:gridCol w:w="2784"/>
      </w:tblGrid>
      <w:tr w14:paraId="376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7" w:type="dxa"/>
            <w:noWrap w:val="0"/>
            <w:vAlign w:val="center"/>
          </w:tcPr>
          <w:p w14:paraId="036007BD">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000000" w:themeColor="text1"/>
                <w:sz w:val="24"/>
                <w:szCs w:val="24"/>
                <w:highlight w:val="none"/>
                <w14:textFill>
                  <w14:solidFill>
                    <w14:schemeClr w14:val="tx1"/>
                  </w14:solidFill>
                </w14:textFill>
              </w:rPr>
            </w:pPr>
            <w:r>
              <w:rPr>
                <w:rFonts w:hint="eastAsia" w:ascii="仿宋" w:hAnsi="仿宋" w:eastAsia="仿宋" w:cs="仿宋"/>
                <w:bCs/>
                <w:snapToGrid w:val="0"/>
                <w:color w:val="000000" w:themeColor="text1"/>
                <w:sz w:val="24"/>
                <w:szCs w:val="24"/>
                <w:highlight w:val="none"/>
                <w14:textFill>
                  <w14:solidFill>
                    <w14:schemeClr w14:val="tx1"/>
                  </w14:solidFill>
                </w14:textFill>
              </w:rPr>
              <w:t>包号</w:t>
            </w:r>
          </w:p>
        </w:tc>
        <w:tc>
          <w:tcPr>
            <w:tcW w:w="1906" w:type="dxa"/>
            <w:noWrap w:val="0"/>
            <w:vAlign w:val="center"/>
          </w:tcPr>
          <w:p w14:paraId="34F6D486">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000000" w:themeColor="text1"/>
                <w:sz w:val="24"/>
                <w:szCs w:val="24"/>
                <w:highlight w:val="none"/>
                <w14:textFill>
                  <w14:solidFill>
                    <w14:schemeClr w14:val="tx1"/>
                  </w14:solidFill>
                </w14:textFill>
              </w:rPr>
            </w:pPr>
            <w:r>
              <w:rPr>
                <w:rFonts w:hint="eastAsia" w:ascii="仿宋" w:hAnsi="仿宋" w:eastAsia="仿宋" w:cs="仿宋"/>
                <w:bCs/>
                <w:snapToGrid w:val="0"/>
                <w:color w:val="000000" w:themeColor="text1"/>
                <w:sz w:val="24"/>
                <w:szCs w:val="24"/>
                <w:highlight w:val="none"/>
                <w14:textFill>
                  <w14:solidFill>
                    <w14:schemeClr w14:val="tx1"/>
                  </w14:solidFill>
                </w14:textFill>
              </w:rPr>
              <w:t>包名称</w:t>
            </w:r>
          </w:p>
        </w:tc>
        <w:tc>
          <w:tcPr>
            <w:tcW w:w="1249" w:type="dxa"/>
            <w:noWrap w:val="0"/>
            <w:vAlign w:val="center"/>
          </w:tcPr>
          <w:p w14:paraId="6B6E0548">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000000" w:themeColor="text1"/>
                <w:sz w:val="24"/>
                <w:szCs w:val="24"/>
                <w:highlight w:val="none"/>
                <w:lang w:val="zh-CN"/>
                <w14:textFill>
                  <w14:solidFill>
                    <w14:schemeClr w14:val="tx1"/>
                  </w14:solidFill>
                </w14:textFill>
              </w:rPr>
            </w:pPr>
            <w:r>
              <w:rPr>
                <w:rFonts w:hint="eastAsia" w:ascii="仿宋" w:hAnsi="仿宋" w:eastAsia="仿宋" w:cs="仿宋"/>
                <w:bCs/>
                <w:snapToGrid w:val="0"/>
                <w:color w:val="000000" w:themeColor="text1"/>
                <w:sz w:val="24"/>
                <w:szCs w:val="24"/>
                <w:highlight w:val="none"/>
                <w:lang w:val="zh-CN"/>
                <w14:textFill>
                  <w14:solidFill>
                    <w14:schemeClr w14:val="tx1"/>
                  </w14:solidFill>
                </w14:textFill>
              </w:rPr>
              <w:t>数量</w:t>
            </w:r>
          </w:p>
        </w:tc>
        <w:tc>
          <w:tcPr>
            <w:tcW w:w="1249" w:type="dxa"/>
            <w:noWrap w:val="0"/>
            <w:vAlign w:val="center"/>
          </w:tcPr>
          <w:p w14:paraId="49B244DE">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最高限价</w:t>
            </w:r>
          </w:p>
          <w:p w14:paraId="4C6BE3A5">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如有</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29" w:type="dxa"/>
            <w:noWrap w:val="0"/>
            <w:vAlign w:val="center"/>
          </w:tcPr>
          <w:p w14:paraId="3B4844B4">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000000" w:themeColor="text1"/>
                <w:sz w:val="24"/>
                <w:szCs w:val="24"/>
                <w:highlight w:val="none"/>
                <w:lang w:val="zh-CN"/>
                <w14:textFill>
                  <w14:solidFill>
                    <w14:schemeClr w14:val="tx1"/>
                  </w14:solidFill>
                </w14:textFill>
              </w:rPr>
            </w:pPr>
            <w:r>
              <w:rPr>
                <w:rFonts w:hint="eastAsia" w:ascii="仿宋" w:hAnsi="仿宋" w:eastAsia="仿宋" w:cs="仿宋"/>
                <w:bCs/>
                <w:snapToGrid w:val="0"/>
                <w:color w:val="000000" w:themeColor="text1"/>
                <w:sz w:val="24"/>
                <w:szCs w:val="24"/>
                <w:highlight w:val="none"/>
                <w:lang w:val="zh-CN"/>
                <w14:textFill>
                  <w14:solidFill>
                    <w14:schemeClr w14:val="tx1"/>
                  </w14:solidFill>
                </w14:textFill>
              </w:rPr>
              <w:t>交货期</w:t>
            </w:r>
          </w:p>
        </w:tc>
        <w:tc>
          <w:tcPr>
            <w:tcW w:w="2784" w:type="dxa"/>
            <w:noWrap w:val="0"/>
            <w:vAlign w:val="center"/>
          </w:tcPr>
          <w:p w14:paraId="4017091E">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auto"/>
              <w:rPr>
                <w:rFonts w:hint="eastAsia" w:ascii="仿宋" w:hAnsi="仿宋" w:eastAsia="仿宋" w:cs="仿宋"/>
                <w:bCs/>
                <w:snapToGrid w:val="0"/>
                <w:color w:val="000000" w:themeColor="text1"/>
                <w:sz w:val="24"/>
                <w:szCs w:val="24"/>
                <w:highlight w:val="none"/>
                <w:lang w:val="zh-CN"/>
                <w14:textFill>
                  <w14:solidFill>
                    <w14:schemeClr w14:val="tx1"/>
                  </w14:solidFill>
                </w14:textFill>
              </w:rPr>
            </w:pPr>
            <w:r>
              <w:rPr>
                <w:rFonts w:hint="eastAsia" w:ascii="仿宋" w:hAnsi="仿宋" w:eastAsia="仿宋" w:cs="仿宋"/>
                <w:bCs/>
                <w:snapToGrid w:val="0"/>
                <w:color w:val="000000" w:themeColor="text1"/>
                <w:sz w:val="24"/>
                <w:szCs w:val="24"/>
                <w:highlight w:val="none"/>
                <w:lang w:val="zh-CN"/>
                <w14:textFill>
                  <w14:solidFill>
                    <w14:schemeClr w14:val="tx1"/>
                  </w14:solidFill>
                </w14:textFill>
              </w:rPr>
              <w:t>交货地点</w:t>
            </w:r>
          </w:p>
        </w:tc>
      </w:tr>
      <w:tr w14:paraId="598C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7" w:type="dxa"/>
            <w:noWrap w:val="0"/>
            <w:vAlign w:val="center"/>
          </w:tcPr>
          <w:p w14:paraId="70A286B1">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eastAsia" w:ascii="仿宋" w:hAnsi="仿宋" w:eastAsia="仿宋" w:cs="仿宋"/>
                <w:bCs/>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bCs/>
                <w:snapToGrid w:val="0"/>
                <w:color w:val="000000" w:themeColor="text1"/>
                <w:sz w:val="18"/>
                <w:szCs w:val="18"/>
                <w:highlight w:val="none"/>
                <w:lang w:val="en-US" w:eastAsia="zh-CN"/>
                <w14:textFill>
                  <w14:solidFill>
                    <w14:schemeClr w14:val="tx1"/>
                  </w14:solidFill>
                </w14:textFill>
              </w:rPr>
              <w:t>1</w:t>
            </w:r>
          </w:p>
        </w:tc>
        <w:tc>
          <w:tcPr>
            <w:tcW w:w="1906" w:type="dxa"/>
            <w:noWrap w:val="0"/>
            <w:vAlign w:val="center"/>
          </w:tcPr>
          <w:p w14:paraId="2A1497FE">
            <w:pPr>
              <w:keepNext w:val="0"/>
              <w:keepLines w:val="0"/>
              <w:pageBreakBefore w:val="0"/>
              <w:widowControl w:val="0"/>
              <w:kinsoku/>
              <w:wordWrap/>
              <w:overflowPunct/>
              <w:topLinePunct w:val="0"/>
              <w:bidi w:val="0"/>
              <w:adjustRightInd w:val="0"/>
              <w:snapToGrid w:val="0"/>
              <w:spacing w:line="280" w:lineRule="exact"/>
              <w:jc w:val="center"/>
              <w:textAlignment w:val="auto"/>
              <w:rPr>
                <w:rFonts w:hint="eastAsia" w:ascii="仿宋" w:hAnsi="仿宋" w:eastAsia="仿宋" w:cs="仿宋"/>
                <w:snapToGrid w:val="0"/>
                <w:color w:val="000000" w:themeColor="text1"/>
                <w:sz w:val="18"/>
                <w:szCs w:val="18"/>
                <w:highlight w:val="none"/>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中国医药下属工业企业复合膜</w:t>
            </w:r>
            <w:r>
              <w:rPr>
                <w:rFonts w:hint="eastAsia" w:ascii="仿宋" w:hAnsi="仿宋" w:eastAsia="仿宋" w:cs="仿宋"/>
                <w:snapToGrid w:val="0"/>
                <w:color w:val="000000" w:themeColor="text1"/>
                <w:sz w:val="18"/>
                <w:szCs w:val="18"/>
                <w:highlight w:val="none"/>
                <w:lang w:eastAsia="zh-TW"/>
                <w14:textFill>
                  <w14:solidFill>
                    <w14:schemeClr w14:val="tx1"/>
                  </w14:solidFill>
                </w14:textFill>
              </w:rPr>
              <w:t>采购项目</w:t>
            </w:r>
          </w:p>
        </w:tc>
        <w:tc>
          <w:tcPr>
            <w:tcW w:w="1249" w:type="dxa"/>
            <w:noWrap w:val="0"/>
            <w:vAlign w:val="center"/>
          </w:tcPr>
          <w:p w14:paraId="7DAC91EA">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default" w:ascii="仿宋" w:hAnsi="仿宋" w:eastAsia="仿宋" w:cs="仿宋"/>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详见采购需求</w:t>
            </w:r>
          </w:p>
        </w:tc>
        <w:tc>
          <w:tcPr>
            <w:tcW w:w="1249" w:type="dxa"/>
            <w:noWrap w:val="0"/>
            <w:vAlign w:val="center"/>
          </w:tcPr>
          <w:p w14:paraId="70AE25B9">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eastAsia" w:ascii="仿宋" w:hAnsi="仿宋" w:eastAsia="仿宋" w:cs="仿宋"/>
                <w:snapToGrid w:val="0"/>
                <w:color w:val="000000" w:themeColor="text1"/>
                <w:sz w:val="18"/>
                <w:szCs w:val="18"/>
                <w:highlight w:val="none"/>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无</w:t>
            </w:r>
          </w:p>
        </w:tc>
        <w:tc>
          <w:tcPr>
            <w:tcW w:w="1429" w:type="dxa"/>
            <w:noWrap w:val="0"/>
            <w:vAlign w:val="center"/>
          </w:tcPr>
          <w:p w14:paraId="637F5875">
            <w:pPr>
              <w:keepNext w:val="0"/>
              <w:keepLines w:val="0"/>
              <w:pageBreakBefore w:val="0"/>
              <w:widowControl w:val="0"/>
              <w:kinsoku/>
              <w:wordWrap/>
              <w:overflowPunct/>
              <w:topLinePunct w:val="0"/>
              <w:autoSpaceDE w:val="0"/>
              <w:autoSpaceDN w:val="0"/>
              <w:bidi w:val="0"/>
              <w:adjustRightInd w:val="0"/>
              <w:snapToGrid w:val="0"/>
              <w:spacing w:line="280" w:lineRule="exact"/>
              <w:jc w:val="center"/>
              <w:textAlignment w:val="auto"/>
              <w:rPr>
                <w:rFonts w:hint="eastAsia" w:ascii="仿宋" w:hAnsi="仿宋" w:eastAsia="仿宋" w:cs="仿宋"/>
                <w:bCs/>
                <w:snapToGrid w:val="0"/>
                <w:color w:val="000000" w:themeColor="text1"/>
                <w:sz w:val="18"/>
                <w:szCs w:val="18"/>
                <w:highlight w:val="none"/>
                <w:lang w:val="zh-CN"/>
                <w14:textFill>
                  <w14:solidFill>
                    <w14:schemeClr w14:val="tx1"/>
                  </w14:solidFill>
                </w14:textFill>
              </w:rPr>
            </w:pPr>
            <w:r>
              <w:rPr>
                <w:rFonts w:hint="eastAsia" w:ascii="仿宋" w:hAnsi="仿宋" w:eastAsia="仿宋" w:cs="仿宋"/>
                <w:bCs/>
                <w:snapToGrid w:val="0"/>
                <w:color w:val="000000" w:themeColor="text1"/>
                <w:sz w:val="18"/>
                <w:szCs w:val="18"/>
                <w:highlight w:val="none"/>
                <w:lang w:val="en-US" w:eastAsia="zh-CN"/>
                <w14:textFill>
                  <w14:solidFill>
                    <w14:schemeClr w14:val="tx1"/>
                  </w14:solidFill>
                </w14:textFill>
              </w:rPr>
              <w:t>具体根据各采购企业需求</w:t>
            </w:r>
          </w:p>
        </w:tc>
        <w:tc>
          <w:tcPr>
            <w:tcW w:w="2784" w:type="dxa"/>
            <w:noWrap w:val="0"/>
            <w:vAlign w:val="center"/>
          </w:tcPr>
          <w:p w14:paraId="4B99016E">
            <w:pPr>
              <w:keepNext w:val="0"/>
              <w:keepLines w:val="0"/>
              <w:pageBreakBefore w:val="0"/>
              <w:widowControl w:val="0"/>
              <w:kinsoku/>
              <w:wordWrap/>
              <w:overflowPunct/>
              <w:topLinePunct w:val="0"/>
              <w:autoSpaceDE/>
              <w:autoSpaceDN/>
              <w:bidi w:val="0"/>
              <w:adjustRightInd w:val="0"/>
              <w:snapToGrid w:val="0"/>
              <w:spacing w:line="240" w:lineRule="exact"/>
              <w:ind w:left="480" w:hanging="360" w:hangingChars="200"/>
              <w:jc w:val="both"/>
              <w:textAlignment w:val="auto"/>
              <w:rPr>
                <w:rFonts w:hint="default" w:ascii="仿宋" w:hAnsi="仿宋" w:eastAsia="仿宋" w:cs="仿宋"/>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1、北京长城制药有限公司</w:t>
            </w:r>
          </w:p>
          <w:p w14:paraId="63218921">
            <w:pPr>
              <w:keepNext w:val="0"/>
              <w:keepLines w:val="0"/>
              <w:pageBreakBefore w:val="0"/>
              <w:widowControl w:val="0"/>
              <w:kinsoku/>
              <w:wordWrap/>
              <w:overflowPunct/>
              <w:topLinePunct w:val="0"/>
              <w:autoSpaceDE/>
              <w:autoSpaceDN/>
              <w:bidi w:val="0"/>
              <w:adjustRightInd w:val="0"/>
              <w:snapToGrid w:val="0"/>
              <w:spacing w:line="240" w:lineRule="exact"/>
              <w:ind w:left="480" w:hanging="360" w:hangingChars="200"/>
              <w:jc w:val="both"/>
              <w:textAlignment w:val="auto"/>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2、重庆和平制药有限公司</w:t>
            </w:r>
          </w:p>
          <w:p w14:paraId="3F441D25">
            <w:pPr>
              <w:keepNext w:val="0"/>
              <w:keepLines w:val="0"/>
              <w:pageBreakBefore w:val="0"/>
              <w:widowControl w:val="0"/>
              <w:kinsoku/>
              <w:wordWrap/>
              <w:overflowPunct/>
              <w:topLinePunct w:val="0"/>
              <w:autoSpaceDE/>
              <w:autoSpaceDN/>
              <w:bidi w:val="0"/>
              <w:adjustRightInd w:val="0"/>
              <w:snapToGrid w:val="0"/>
              <w:spacing w:line="240" w:lineRule="exact"/>
              <w:ind w:left="480" w:hanging="360" w:hangingChars="200"/>
              <w:jc w:val="both"/>
              <w:textAlignment w:val="auto"/>
              <w:rPr>
                <w:rFonts w:hint="default" w:ascii="仿宋" w:hAnsi="仿宋" w:eastAsia="仿宋" w:cs="仿宋"/>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3、</w:t>
            </w:r>
            <w:bookmarkStart w:id="22" w:name="OLE_LINK2"/>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湖北</w:t>
            </w:r>
            <w:r>
              <w:rPr>
                <w:rFonts w:hint="default" w:ascii="仿宋" w:hAnsi="仿宋" w:eastAsia="仿宋" w:cs="仿宋"/>
                <w:snapToGrid w:val="0"/>
                <w:color w:val="000000" w:themeColor="text1"/>
                <w:sz w:val="18"/>
                <w:szCs w:val="18"/>
                <w:highlight w:val="none"/>
                <w:lang w:val="en-US" w:eastAsia="zh-CN"/>
                <w14:textFill>
                  <w14:solidFill>
                    <w14:schemeClr w14:val="tx1"/>
                  </w14:solidFill>
                </w14:textFill>
              </w:rPr>
              <w:t>科益</w:t>
            </w:r>
            <w:bookmarkEnd w:id="22"/>
            <w:r>
              <w:rPr>
                <w:rFonts w:hint="default" w:ascii="仿宋" w:hAnsi="仿宋" w:eastAsia="仿宋" w:cs="仿宋"/>
                <w:snapToGrid w:val="0"/>
                <w:color w:val="000000" w:themeColor="text1"/>
                <w:sz w:val="18"/>
                <w:szCs w:val="18"/>
                <w:highlight w:val="none"/>
                <w:lang w:val="en-US" w:eastAsia="zh-CN"/>
                <w14:textFill>
                  <w14:solidFill>
                    <w14:schemeClr w14:val="tx1"/>
                  </w14:solidFill>
                </w14:textFill>
              </w:rPr>
              <w:t>药业股份有限公司</w:t>
            </w:r>
          </w:p>
          <w:p w14:paraId="4E847F47">
            <w:pPr>
              <w:pStyle w:val="5"/>
              <w:keepNext w:val="0"/>
              <w:keepLines w:val="0"/>
              <w:pageBreakBefore w:val="0"/>
              <w:widowControl w:val="0"/>
              <w:kinsoku/>
              <w:wordWrap/>
              <w:overflowPunct/>
              <w:topLinePunct w:val="0"/>
              <w:autoSpaceDE/>
              <w:autoSpaceDN/>
              <w:bidi w:val="0"/>
              <w:spacing w:line="240" w:lineRule="exact"/>
              <w:ind w:left="0" w:leftChars="0" w:firstLine="0" w:firstLineChars="0"/>
              <w:textAlignment w:val="auto"/>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4、河南天方药业中药有限公司</w:t>
            </w:r>
          </w:p>
          <w:p w14:paraId="6F87B817">
            <w:pPr>
              <w:keepNext w:val="0"/>
              <w:keepLines w:val="0"/>
              <w:pageBreakBefore w:val="0"/>
              <w:widowControl w:val="0"/>
              <w:kinsoku/>
              <w:wordWrap/>
              <w:overflowPunct/>
              <w:topLinePunct w:val="0"/>
              <w:autoSpaceDE/>
              <w:autoSpaceDN/>
              <w:bidi w:val="0"/>
              <w:spacing w:line="240" w:lineRule="exact"/>
              <w:textAlignment w:val="auto"/>
              <w:rPr>
                <w:rFonts w:hint="default" w:ascii="仿宋" w:hAnsi="仿宋" w:eastAsia="仿宋" w:cs="仿宋"/>
                <w:snapToGrid w:val="0"/>
                <w:color w:val="000000" w:themeColor="text1"/>
                <w:sz w:val="18"/>
                <w:szCs w:val="18"/>
                <w:highlight w:val="none"/>
                <w:lang w:val="en-US" w:eastAsia="zh-CN"/>
                <w14:textFill>
                  <w14:solidFill>
                    <w14:schemeClr w14:val="tx1"/>
                  </w14:solidFill>
                </w14:textFill>
              </w:rPr>
            </w:pPr>
            <w:r>
              <w:rPr>
                <w:rFonts w:hint="eastAsia" w:ascii="仿宋" w:hAnsi="仿宋" w:eastAsia="仿宋" w:cs="仿宋"/>
                <w:snapToGrid w:val="0"/>
                <w:color w:val="000000" w:themeColor="text1"/>
                <w:sz w:val="18"/>
                <w:szCs w:val="18"/>
                <w:highlight w:val="none"/>
                <w:lang w:val="en-US" w:eastAsia="zh-CN"/>
                <w14:textFill>
                  <w14:solidFill>
                    <w14:schemeClr w14:val="tx1"/>
                  </w14:solidFill>
                </w14:textFill>
              </w:rPr>
              <w:t>5、新疆天山制药工业有限公司</w:t>
            </w:r>
          </w:p>
        </w:tc>
      </w:tr>
      <w:tr w14:paraId="55FE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7" w:type="dxa"/>
            <w:noWrap w:val="0"/>
            <w:vAlign w:val="center"/>
          </w:tcPr>
          <w:p w14:paraId="6ECC707C">
            <w:pPr>
              <w:adjustRightInd w:val="0"/>
              <w:snapToGrid w:val="0"/>
              <w:spacing w:line="560" w:lineRule="exact"/>
              <w:jc w:val="center"/>
              <w:rPr>
                <w:rFonts w:hint="eastAsia" w:ascii="仿宋" w:hAnsi="仿宋" w:eastAsia="仿宋" w:cs="仿宋"/>
                <w:snapToGrid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themeColor="text1"/>
                <w:sz w:val="24"/>
                <w:szCs w:val="24"/>
                <w:highlight w:val="none"/>
                <w:lang w:val="en-US" w:eastAsia="zh-CN"/>
                <w14:textFill>
                  <w14:solidFill>
                    <w14:schemeClr w14:val="tx1"/>
                  </w14:solidFill>
                </w14:textFill>
              </w:rPr>
              <w:t>备注</w:t>
            </w:r>
          </w:p>
        </w:tc>
        <w:tc>
          <w:tcPr>
            <w:tcW w:w="8617" w:type="dxa"/>
            <w:gridSpan w:val="5"/>
            <w:noWrap w:val="0"/>
            <w:vAlign w:val="center"/>
          </w:tcPr>
          <w:p w14:paraId="49AB3227">
            <w:pPr>
              <w:adjustRightInd w:val="0"/>
              <w:snapToGrid w:val="0"/>
              <w:spacing w:line="560" w:lineRule="exact"/>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若响应</w:t>
            </w:r>
            <w:r>
              <w:rPr>
                <w:rFonts w:hint="eastAsia" w:ascii="仿宋" w:hAnsi="仿宋" w:eastAsia="仿宋" w:cs="仿宋"/>
                <w:snapToGrid w:val="0"/>
                <w:color w:val="000000" w:themeColor="text1"/>
                <w:sz w:val="24"/>
                <w:szCs w:val="24"/>
                <w:highlight w:val="none"/>
                <w14:textFill>
                  <w14:solidFill>
                    <w14:schemeClr w14:val="tx1"/>
                  </w14:solidFill>
                </w14:textFill>
              </w:rPr>
              <w:t>报价</w:t>
            </w:r>
            <w:r>
              <w:rPr>
                <w:rFonts w:hint="eastAsia" w:ascii="仿宋" w:hAnsi="仿宋" w:eastAsia="仿宋" w:cs="仿宋"/>
                <w:color w:val="000000" w:themeColor="text1"/>
                <w:sz w:val="24"/>
                <w:szCs w:val="24"/>
                <w:highlight w:val="none"/>
                <w14:textFill>
                  <w14:solidFill>
                    <w14:schemeClr w14:val="tx1"/>
                  </w14:solidFill>
                </w14:textFill>
              </w:rPr>
              <w:t>高于最高限价，</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响应文件</w:t>
            </w:r>
            <w:r>
              <w:rPr>
                <w:rFonts w:hint="eastAsia" w:ascii="仿宋" w:hAnsi="仿宋" w:eastAsia="仿宋" w:cs="仿宋"/>
                <w:color w:val="000000" w:themeColor="text1"/>
                <w:sz w:val="24"/>
                <w:szCs w:val="24"/>
                <w:highlight w:val="none"/>
                <w14:textFill>
                  <w14:solidFill>
                    <w14:schemeClr w14:val="tx1"/>
                  </w14:solidFill>
                </w14:textFill>
              </w:rPr>
              <w:t>将</w:t>
            </w:r>
            <w:r>
              <w:rPr>
                <w:rFonts w:hint="eastAsia" w:ascii="仿宋" w:hAnsi="仿宋" w:eastAsia="仿宋" w:cs="仿宋"/>
                <w:color w:val="000000" w:themeColor="text1"/>
                <w:sz w:val="24"/>
                <w:szCs w:val="24"/>
                <w:highlight w:val="none"/>
                <w:lang w:val="en-US" w:eastAsia="zh-CN"/>
                <w14:textFill>
                  <w14:solidFill>
                    <w14:schemeClr w14:val="tx1"/>
                  </w14:solidFill>
                </w14:textFill>
              </w:rPr>
              <w:t>被否决</w:t>
            </w:r>
            <w:r>
              <w:rPr>
                <w:rFonts w:hint="eastAsia" w:ascii="仿宋" w:hAnsi="仿宋" w:eastAsia="仿宋" w:cs="仿宋"/>
                <w:color w:val="000000" w:themeColor="text1"/>
                <w:sz w:val="24"/>
                <w:szCs w:val="24"/>
                <w:highlight w:val="none"/>
                <w14:textFill>
                  <w14:solidFill>
                    <w14:schemeClr w14:val="tx1"/>
                  </w14:solidFill>
                </w14:textFill>
              </w:rPr>
              <w:t>。</w:t>
            </w:r>
          </w:p>
        </w:tc>
      </w:tr>
    </w:tbl>
    <w:p w14:paraId="1B6F5E20">
      <w:pPr>
        <w:pStyle w:val="3"/>
        <w:spacing w:before="100" w:after="100" w:line="360" w:lineRule="auto"/>
        <w:jc w:val="left"/>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23" w:name="bookmark122"/>
      <w:bookmarkStart w:id="24" w:name="bookmark120"/>
      <w:bookmarkStart w:id="25" w:name="bookmark121"/>
      <w:bookmarkStart w:id="26" w:name="_Toc12147"/>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3.供应商资格要求</w:t>
      </w:r>
      <w:bookmarkEnd w:id="23"/>
      <w:bookmarkEnd w:id="24"/>
      <w:bookmarkEnd w:id="25"/>
      <w:bookmarkEnd w:id="26"/>
    </w:p>
    <w:p w14:paraId="03182EF7">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bCs/>
          <w:color w:val="000000" w:themeColor="text1"/>
          <w:kern w:val="0"/>
          <w:sz w:val="24"/>
          <w:szCs w:val="24"/>
          <w:highlight w:val="none"/>
          <w:lang w:val="en-US" w:bidi="en-US"/>
          <w14:textFill>
            <w14:solidFill>
              <w14:schemeClr w14:val="tx1"/>
            </w14:solidFill>
          </w14:textFill>
        </w:rPr>
        <w:t>3.1</w:t>
      </w:r>
      <w:r>
        <w:rPr>
          <w:rFonts w:hint="eastAsia" w:ascii="仿宋" w:hAnsi="仿宋" w:eastAsia="仿宋" w:cs="仿宋"/>
          <w:color w:val="000000" w:themeColor="text1"/>
          <w:kern w:val="0"/>
          <w:sz w:val="24"/>
          <w:szCs w:val="24"/>
          <w:highlight w:val="none"/>
          <w14:textFill>
            <w14:solidFill>
              <w14:schemeClr w14:val="tx1"/>
            </w14:solidFill>
          </w14:textFill>
        </w:rPr>
        <w:t>供应商应依法设立</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宋体"/>
          <w:color w:val="000000" w:themeColor="text1"/>
          <w:kern w:val="0"/>
          <w:sz w:val="24"/>
          <w:szCs w:val="24"/>
          <w:highlight w:val="none"/>
          <w14:textFill>
            <w14:solidFill>
              <w14:schemeClr w14:val="tx1"/>
            </w14:solidFill>
          </w14:textFill>
        </w:rPr>
        <w:t>有能力按照本</w:t>
      </w:r>
      <w:r>
        <w:rPr>
          <w:rFonts w:hint="eastAsia" w:ascii="仿宋" w:hAnsi="仿宋" w:eastAsia="仿宋" w:cs="宋体"/>
          <w:color w:val="000000" w:themeColor="text1"/>
          <w:kern w:val="0"/>
          <w:sz w:val="24"/>
          <w:szCs w:val="24"/>
          <w:highlight w:val="none"/>
          <w:lang w:val="en-US" w:eastAsia="zh-CN"/>
          <w14:textFill>
            <w14:solidFill>
              <w14:schemeClr w14:val="tx1"/>
            </w14:solidFill>
          </w14:textFill>
        </w:rPr>
        <w:t>采购</w:t>
      </w:r>
      <w:r>
        <w:rPr>
          <w:rFonts w:hint="eastAsia" w:ascii="仿宋" w:hAnsi="仿宋" w:eastAsia="仿宋" w:cs="宋体"/>
          <w:color w:val="000000" w:themeColor="text1"/>
          <w:kern w:val="0"/>
          <w:sz w:val="24"/>
          <w:szCs w:val="24"/>
          <w:highlight w:val="none"/>
          <w14:textFill>
            <w14:solidFill>
              <w14:schemeClr w14:val="tx1"/>
            </w14:solidFill>
          </w14:textFill>
        </w:rPr>
        <w:t>文件规定的要求提供</w:t>
      </w:r>
      <w:r>
        <w:rPr>
          <w:rFonts w:hint="eastAsia" w:ascii="仿宋" w:hAnsi="仿宋" w:eastAsia="仿宋" w:cs="宋体"/>
          <w:color w:val="000000" w:themeColor="text1"/>
          <w:kern w:val="0"/>
          <w:sz w:val="24"/>
          <w:szCs w:val="24"/>
          <w:highlight w:val="none"/>
          <w:lang w:val="en-US" w:eastAsia="zh-CN"/>
          <w14:textFill>
            <w14:solidFill>
              <w14:schemeClr w14:val="tx1"/>
            </w14:solidFill>
          </w14:textFill>
        </w:rPr>
        <w:t>采购</w:t>
      </w:r>
      <w:r>
        <w:rPr>
          <w:rFonts w:hint="eastAsia" w:ascii="仿宋" w:hAnsi="仿宋" w:eastAsia="仿宋" w:cs="宋体"/>
          <w:color w:val="000000" w:themeColor="text1"/>
          <w:kern w:val="0"/>
          <w:sz w:val="24"/>
          <w:szCs w:val="24"/>
          <w:highlight w:val="none"/>
          <w14:textFill>
            <w14:solidFill>
              <w14:schemeClr w14:val="tx1"/>
            </w14:solidFill>
          </w14:textFill>
        </w:rPr>
        <w:t>货物，进行相关的服务，能独立承担民事等法律责任和合同义务</w:t>
      </w:r>
      <w:r>
        <w:rPr>
          <w:rFonts w:ascii="仿宋" w:hAnsi="仿宋" w:eastAsia="仿宋" w:cs="宋体"/>
          <w:color w:val="000000" w:themeColor="text1"/>
          <w:kern w:val="0"/>
          <w:sz w:val="24"/>
          <w:szCs w:val="24"/>
          <w:highlight w:val="none"/>
          <w14:textFill>
            <w14:solidFill>
              <w14:schemeClr w14:val="tx1"/>
            </w14:solidFill>
          </w14:textFill>
        </w:rPr>
        <w:t>；</w:t>
      </w:r>
      <w:r>
        <w:rPr>
          <w:rFonts w:hint="eastAsia" w:ascii="仿宋" w:hAnsi="仿宋" w:eastAsia="仿宋" w:cs="宋体"/>
          <w:color w:val="000000" w:themeColor="text1"/>
          <w:kern w:val="0"/>
          <w:sz w:val="24"/>
          <w:szCs w:val="24"/>
          <w:highlight w:val="none"/>
          <w:lang w:val="en-US" w:eastAsia="zh-CN"/>
          <w14:textFill>
            <w14:solidFill>
              <w14:schemeClr w14:val="tx1"/>
            </w14:solidFill>
          </w14:textFill>
        </w:rPr>
        <w:t>可开具</w:t>
      </w:r>
      <w:r>
        <w:rPr>
          <w:rFonts w:hint="eastAsia" w:ascii="仿宋" w:hAnsi="仿宋" w:eastAsia="仿宋" w:cs="宋体"/>
          <w:color w:val="000000" w:themeColor="text1"/>
          <w:kern w:val="0"/>
          <w:sz w:val="24"/>
          <w:szCs w:val="24"/>
          <w:highlight w:val="none"/>
          <w14:textFill>
            <w14:solidFill>
              <w14:schemeClr w14:val="tx1"/>
            </w14:solidFill>
          </w14:textFill>
        </w:rPr>
        <w:t>13%增值税发票</w:t>
      </w:r>
      <w:r>
        <w:rPr>
          <w:rFonts w:hint="eastAsia" w:ascii="仿宋" w:hAnsi="仿宋" w:eastAsia="仿宋" w:cs="宋体"/>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且满足如下要求：</w:t>
      </w:r>
    </w:p>
    <w:p w14:paraId="3E86268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（1）资质要求：</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具有药包材备案号，请提供药包材备案号官网截图并盖章。</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56E37C67">
      <w:pPr>
        <w:pStyle w:val="29"/>
        <w:tabs>
          <w:tab w:val="left" w:pos="8316"/>
        </w:tabs>
        <w:spacing w:line="360" w:lineRule="auto"/>
        <w:ind w:firstLine="480" w:firstLineChars="200"/>
        <w:jc w:val="both"/>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（2）财务要求：</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响应人具有良好的财务状况和商业信誉，</w:t>
      </w:r>
      <w:r>
        <w:rPr>
          <w:rFonts w:hint="eastAsia" w:ascii="仿宋" w:hAnsi="仿宋" w:eastAsia="仿宋" w:cs="仿宋"/>
          <w:color w:val="000000" w:themeColor="text1"/>
          <w:sz w:val="24"/>
          <w:szCs w:val="24"/>
          <w:highlight w:val="none"/>
          <w:u w:val="single"/>
          <w14:textFill>
            <w14:solidFill>
              <w14:schemeClr w14:val="tx1"/>
            </w14:solidFill>
          </w14:textFill>
        </w:rPr>
        <w:t>供应商应提供</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2022年以来至少连续两年的</w:t>
      </w:r>
      <w:r>
        <w:rPr>
          <w:rFonts w:hint="eastAsia" w:ascii="仿宋" w:hAnsi="仿宋" w:eastAsia="仿宋" w:cs="仿宋"/>
          <w:color w:val="000000" w:themeColor="text1"/>
          <w:sz w:val="24"/>
          <w:szCs w:val="24"/>
          <w:highlight w:val="none"/>
          <w:u w:val="single"/>
          <w14:textFill>
            <w14:solidFill>
              <w14:schemeClr w14:val="tx1"/>
            </w14:solidFill>
          </w14:textFill>
        </w:rPr>
        <w:t>财务会计报表复印件，包括资产负债表、现金流量表、利润表等。（供应商的成立时间少于该规定年份的，应提供成立以来的财务会计报表）</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w:t>
      </w:r>
    </w:p>
    <w:p w14:paraId="2D61F6A2">
      <w:pPr>
        <w:pStyle w:val="29"/>
        <w:tabs>
          <w:tab w:val="left" w:pos="8316"/>
        </w:tabs>
        <w:spacing w:line="360" w:lineRule="auto"/>
        <w:ind w:firstLine="480" w:firstLineChars="200"/>
        <w:jc w:val="both"/>
        <w:rPr>
          <w:rFonts w:hint="eastAsia" w:ascii="仿宋" w:hAnsi="仿宋" w:eastAsia="仿宋" w:cs="仿宋"/>
          <w:color w:val="000000" w:themeColor="text1"/>
          <w:sz w:val="24"/>
          <w:szCs w:val="24"/>
          <w:highlight w:val="none"/>
          <w:u w:val="single"/>
          <w:lang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（3）业绩要求：</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1、响应</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人应提供</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2022年-2024年</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与</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主要合作企业的采购合同。每个业绩合同采购金额达100万元（含）以上；或全年和一个药企合作业绩采购总金额达500（含）万元以上；2、响应人</w:t>
      </w:r>
      <w:r>
        <w:rPr>
          <w:rFonts w:hint="eastAsia" w:ascii="仿宋" w:hAnsi="仿宋" w:eastAsia="仿宋" w:cs="仿宋"/>
          <w:color w:val="000000" w:themeColor="text1"/>
          <w:sz w:val="24"/>
          <w:szCs w:val="24"/>
          <w:highlight w:val="none"/>
          <w:u w:val="single"/>
          <w:lang w:val="zh-TW" w:eastAsia="zh-CN"/>
          <w14:textFill>
            <w14:solidFill>
              <w14:schemeClr w14:val="tx1"/>
            </w14:solidFill>
          </w14:textFill>
        </w:rPr>
        <w:t>须提供以自身名义签订的</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销售</w:t>
      </w:r>
      <w:r>
        <w:rPr>
          <w:rFonts w:hint="eastAsia" w:ascii="仿宋" w:hAnsi="仿宋" w:eastAsia="仿宋" w:cs="仿宋"/>
          <w:color w:val="000000" w:themeColor="text1"/>
          <w:sz w:val="24"/>
          <w:szCs w:val="24"/>
          <w:highlight w:val="none"/>
          <w:u w:val="single"/>
          <w:lang w:val="zh-TW" w:eastAsia="zh-CN"/>
          <w14:textFill>
            <w14:solidFill>
              <w14:schemeClr w14:val="tx1"/>
            </w14:solidFill>
          </w14:textFill>
        </w:rPr>
        <w:t>合同复印件并加盖公章，须显示合同首页、尾页、签订合同日期页</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合同总金额等关键信息页</w:t>
      </w:r>
      <w:r>
        <w:rPr>
          <w:rFonts w:hint="eastAsia" w:ascii="仿宋" w:hAnsi="仿宋" w:eastAsia="仿宋" w:cs="仿宋"/>
          <w:color w:val="000000" w:themeColor="text1"/>
          <w:sz w:val="24"/>
          <w:szCs w:val="24"/>
          <w:highlight w:val="none"/>
          <w:u w:val="single"/>
          <w:lang w:val="zh-TW" w:eastAsia="zh-CN"/>
          <w14:textFill>
            <w14:solidFill>
              <w14:schemeClr w14:val="tx1"/>
            </w14:solidFill>
          </w14:textFill>
        </w:rPr>
        <w:t>复印件，</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或中标通知书</w:t>
      </w:r>
      <w:r>
        <w:rPr>
          <w:rFonts w:hint="eastAsia" w:ascii="仿宋" w:hAnsi="仿宋" w:eastAsia="仿宋" w:cs="仿宋"/>
          <w:color w:val="000000" w:themeColor="text1"/>
          <w:sz w:val="24"/>
          <w:szCs w:val="24"/>
          <w:highlight w:val="none"/>
          <w:u w:val="single"/>
          <w:lang w:val="zh-TW" w:eastAsia="zh-CN"/>
          <w14:textFill>
            <w14:solidFill>
              <w14:schemeClr w14:val="tx1"/>
            </w14:solidFill>
          </w14:textFill>
        </w:rPr>
        <w:t>等证明材料。</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如签订单价合同不涉及具体量和总价的，须同时提供合同期内结算发票等能证明采购金额的证明材料</w:t>
      </w:r>
      <w:r>
        <w:rPr>
          <w:rFonts w:hint="eastAsia" w:ascii="仿宋" w:hAnsi="仿宋" w:eastAsia="仿宋" w:cs="仿宋"/>
          <w:color w:val="000000" w:themeColor="text1"/>
          <w:sz w:val="24"/>
          <w:szCs w:val="24"/>
          <w:highlight w:val="none"/>
          <w:u w:val="single"/>
          <w:lang w:val="zh-TW" w:eastAsia="zh-CN"/>
          <w14:textFill>
            <w14:solidFill>
              <w14:schemeClr w14:val="tx1"/>
            </w14:solidFill>
          </w14:textFill>
        </w:rPr>
        <w:t>。</w:t>
      </w:r>
    </w:p>
    <w:p w14:paraId="341C1C8F">
      <w:pPr>
        <w:pStyle w:val="29"/>
        <w:tabs>
          <w:tab w:val="left" w:pos="8316"/>
        </w:tabs>
        <w:spacing w:line="360" w:lineRule="auto"/>
        <w:jc w:val="both"/>
        <w:rPr>
          <w:rFonts w:hint="eastAsia" w:ascii="仿宋" w:hAnsi="仿宋" w:eastAsia="仿宋" w:cs="仿宋"/>
          <w:bCs/>
          <w:color w:val="000000" w:themeColor="text1"/>
          <w:kern w:val="0"/>
          <w:sz w:val="24"/>
          <w:szCs w:val="24"/>
          <w:highlight w:val="none"/>
          <w:lang w:val="en-US" w:bidi="en-US"/>
          <w14:textFill>
            <w14:solidFill>
              <w14:schemeClr w14:val="tx1"/>
            </w14:solidFill>
          </w14:textFill>
        </w:rPr>
      </w:pPr>
      <w:r>
        <w:rPr>
          <w:rFonts w:hint="eastAsia" w:ascii="仿宋" w:hAnsi="仿宋" w:eastAsia="仿宋" w:cs="仿宋"/>
          <w:bCs/>
          <w:color w:val="000000" w:themeColor="text1"/>
          <w:kern w:val="0"/>
          <w:sz w:val="24"/>
          <w:szCs w:val="24"/>
          <w:highlight w:val="none"/>
          <w:lang w:val="en-US" w:bidi="en-US"/>
          <w14:textFill>
            <w14:solidFill>
              <w14:schemeClr w14:val="tx1"/>
            </w14:solidFill>
          </w14:textFill>
        </w:rPr>
        <w:t>3.2供应商不得存在下列情形之一：</w:t>
      </w:r>
    </w:p>
    <w:p w14:paraId="6AF6874D">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（1）单位负责人为同一人或者存在控股、管理关系的不同单位，不得参加同一项目分包或者未分包的同一采购项目的采购活动；</w:t>
      </w:r>
    </w:p>
    <w:p w14:paraId="2B47402D">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（2）被“信用中国”网站（www.creditchina.gov.cn）列入失信被执行人和重大税收违法案件当事人名单的供应商，不得参与项目的采购活动；</w:t>
      </w:r>
    </w:p>
    <w:p w14:paraId="13A807E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（3）因执行通用技术集团系统内采购项目中发生过严重违约行为或被列入通用技术集团、中国医药健康产业股份有限公司及下属其他企业供应商管理黑名单的，不得参与项目的采购活动；</w:t>
      </w:r>
    </w:p>
    <w:p w14:paraId="4A7567E4">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（4）与采购人存在利害关系且可能影响采购公正性的，不得参与项目的采购活动；</w:t>
      </w:r>
    </w:p>
    <w:p w14:paraId="4E047F8A">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（5）采购人员工投资的公司，不得参与项目的采购活动。</w:t>
      </w:r>
    </w:p>
    <w:p w14:paraId="219FF796">
      <w:pPr>
        <w:pStyle w:val="29"/>
        <w:widowControl/>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4"/>
          <w:highlight w:val="none"/>
          <w14:textFill>
            <w14:solidFill>
              <w14:schemeClr w14:val="tx1"/>
            </w14:solidFill>
          </w14:textFill>
        </w:rPr>
        <w:t>）其他：</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p>
    <w:p w14:paraId="3DF576FF">
      <w:pPr>
        <w:pStyle w:val="29"/>
        <w:tabs>
          <w:tab w:val="left" w:pos="8316"/>
        </w:tabs>
        <w:spacing w:line="360" w:lineRule="auto"/>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3.3本次采购</w:t>
      </w:r>
      <w:r>
        <w:rPr>
          <w:rFonts w:hint="eastAsia" w:ascii="仿宋" w:hAnsi="仿宋" w:eastAsia="仿宋" w:cs="仿宋"/>
          <w:color w:val="000000" w:themeColor="text1"/>
          <w:kern w:val="0"/>
          <w:sz w:val="24"/>
          <w:szCs w:val="24"/>
          <w:highlight w:val="none"/>
          <w:u w:val="single"/>
          <w14:textFill>
            <w14:solidFill>
              <w14:schemeClr w14:val="tx1"/>
            </w14:solidFill>
          </w14:textFill>
        </w:rPr>
        <w:t>（不接受）</w:t>
      </w:r>
      <w:r>
        <w:rPr>
          <w:rFonts w:hint="eastAsia" w:ascii="仿宋" w:hAnsi="仿宋" w:eastAsia="仿宋" w:cs="仿宋"/>
          <w:color w:val="000000" w:themeColor="text1"/>
          <w:kern w:val="0"/>
          <w:sz w:val="24"/>
          <w:szCs w:val="24"/>
          <w:highlight w:val="none"/>
          <w14:textFill>
            <w14:solidFill>
              <w14:schemeClr w14:val="tx1"/>
            </w14:solidFill>
          </w14:textFill>
        </w:rPr>
        <w:t>联合体。</w:t>
      </w:r>
    </w:p>
    <w:p w14:paraId="569D6DA4">
      <w:pPr>
        <w:pStyle w:val="29"/>
        <w:tabs>
          <w:tab w:val="left" w:pos="8316"/>
        </w:tabs>
        <w:spacing w:line="360" w:lineRule="auto"/>
        <w:jc w:val="both"/>
        <w:rPr>
          <w:rFonts w:hint="default" w:ascii="仿宋" w:hAnsi="仿宋" w:eastAsia="仿宋" w:cs="仿宋"/>
          <w:b/>
          <w:bCs/>
          <w:color w:val="000000" w:themeColor="text1"/>
          <w:kern w:val="2"/>
          <w:sz w:val="28"/>
          <w:szCs w:val="28"/>
          <w:highlight w:val="none"/>
          <w:lang w:val="en-US" w:eastAsia="zh-CN"/>
          <w14:textFill>
            <w14:solidFill>
              <w14:schemeClr w14:val="tx1"/>
            </w14:solidFill>
          </w14:textFill>
        </w:rPr>
      </w:pPr>
      <w:bookmarkStart w:id="27" w:name="bookmark4"/>
      <w:bookmarkStart w:id="28" w:name="_Hlk98238072"/>
      <w:bookmarkStart w:id="29" w:name="_Toc98241009"/>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3.4重要提示：响应人响应文件提供以上资料不符合要求的将被否决，请各响应人认真按要求提供</w:t>
      </w:r>
      <w:r>
        <w:rPr>
          <w:rFonts w:hint="eastAsia" w:ascii="仿宋" w:hAnsi="仿宋" w:eastAsia="仿宋" w:cs="仿宋"/>
          <w:b/>
          <w:bCs/>
          <w:color w:val="000000" w:themeColor="text1"/>
          <w:sz w:val="24"/>
          <w:szCs w:val="24"/>
          <w:highlight w:val="none"/>
          <w:u w:val="none"/>
          <w:lang w:eastAsia="zh-CN"/>
          <w14:textFill>
            <w14:solidFill>
              <w14:schemeClr w14:val="tx1"/>
            </w14:solidFill>
          </w14:textFill>
        </w:rPr>
        <w:t>。</w:t>
      </w:r>
    </w:p>
    <w:p w14:paraId="2B39587C">
      <w:pPr>
        <w:pStyle w:val="3"/>
        <w:spacing w:before="100" w:after="100" w:line="360" w:lineRule="auto"/>
        <w:rPr>
          <w:rFonts w:hint="eastAsia" w:ascii="仿宋" w:hAnsi="仿宋" w:eastAsia="仿宋" w:cs="仿宋"/>
          <w:color w:val="000000" w:themeColor="text1"/>
          <w:sz w:val="24"/>
          <w:szCs w:val="24"/>
          <w:highlight w:val="none"/>
          <w14:textFill>
            <w14:solidFill>
              <w14:schemeClr w14:val="tx1"/>
            </w14:solidFill>
          </w14:textFill>
        </w:rPr>
      </w:pPr>
      <w:bookmarkStart w:id="30" w:name="_Toc13057"/>
      <w:r>
        <w:rPr>
          <w:rFonts w:hint="eastAsia" w:ascii="仿宋" w:hAnsi="仿宋" w:eastAsia="仿宋" w:cs="仿宋"/>
          <w:bCs w:val="0"/>
          <w:color w:val="000000" w:themeColor="text1"/>
          <w:kern w:val="2"/>
          <w:sz w:val="28"/>
          <w:szCs w:val="28"/>
          <w:highlight w:val="none"/>
          <w:lang w:val="en-US" w:eastAsia="zh-CN"/>
          <w14:textFill>
            <w14:solidFill>
              <w14:schemeClr w14:val="tx1"/>
            </w14:solidFill>
          </w14:textFill>
        </w:rPr>
        <w:t>4.</w:t>
      </w:r>
      <w:r>
        <w:rPr>
          <w:rFonts w:hint="eastAsia" w:ascii="仿宋" w:hAnsi="仿宋" w:eastAsia="仿宋" w:cs="仿宋"/>
          <w:bCs w:val="0"/>
          <w:color w:val="000000" w:themeColor="text1"/>
          <w:kern w:val="2"/>
          <w:sz w:val="28"/>
          <w:szCs w:val="28"/>
          <w:highlight w:val="none"/>
          <w14:textFill>
            <w14:solidFill>
              <w14:schemeClr w14:val="tx1"/>
            </w14:solidFill>
          </w14:textFill>
        </w:rPr>
        <w:t>采购文件的获取</w:t>
      </w:r>
      <w:bookmarkEnd w:id="27"/>
      <w:bookmarkEnd w:id="28"/>
      <w:bookmarkEnd w:id="29"/>
      <w:bookmarkEnd w:id="30"/>
    </w:p>
    <w:p w14:paraId="7EDBCF6F">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4.1本项目采购文件以电子文件形式发售。</w:t>
      </w:r>
    </w:p>
    <w:p w14:paraId="3E04F855">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4.2采购文件发售时间：</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2025</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年</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月</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30</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日13：00时到</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2025</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年</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5</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月</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12</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日13：00时（北京时间）。</w:t>
      </w:r>
    </w:p>
    <w:p w14:paraId="5D1B43EB">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4.3有意向的供应商（若为联合体，则为联合体牵头人）应先在通用技术集团中心采购平台https://cg.gt.cn/免费注册，注册完成后可下载供应商操作手册并按操作步骤获取采购文件。平台联系技术支持联系方式详见中心采购平台(https://cg.gt.cn)首页右侧“联系我们”，可获取联系电话及“通采”公众号二维码</w:t>
      </w:r>
      <w:r>
        <w:rPr>
          <w:rFonts w:hint="eastAsia" w:ascii="仿宋" w:hAnsi="仿宋" w:eastAsia="仿宋" w:cs="仿宋"/>
          <w:color w:val="000000" w:themeColor="text1"/>
          <w:kern w:val="0"/>
          <w:sz w:val="24"/>
          <w:szCs w:val="24"/>
          <w:highlight w:val="none"/>
          <w:lang w:val="en-US"/>
          <w14:textFill>
            <w14:solidFill>
              <w14:schemeClr w14:val="tx1"/>
            </w14:solidFill>
          </w14:textFill>
        </w:rPr>
        <w:t>。</w:t>
      </w:r>
    </w:p>
    <w:p w14:paraId="16DA16E2">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4.4 采购文件售价：</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0 </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元人民币/包次，售后不退。</w:t>
      </w:r>
    </w:p>
    <w:p w14:paraId="47FA1917">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4.5免责声明：通用技术集团中心采购平台https://cg.gt.cn/为本项目购买的唯一渠道，其他渠道购买或获取均属无效。</w:t>
      </w:r>
    </w:p>
    <w:p w14:paraId="2A5A1E50">
      <w:pPr>
        <w:pStyle w:val="3"/>
        <w:spacing w:before="100" w:after="100" w:line="360" w:lineRule="auto"/>
        <w:jc w:val="left"/>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31" w:name="bookmark136"/>
      <w:bookmarkStart w:id="32" w:name="bookmark137"/>
      <w:bookmarkStart w:id="33" w:name="_Toc21376"/>
      <w:bookmarkStart w:id="34" w:name="bookmark135"/>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5.响应文件的递交</w:t>
      </w:r>
      <w:bookmarkEnd w:id="31"/>
      <w:bookmarkEnd w:id="32"/>
      <w:bookmarkEnd w:id="33"/>
      <w:bookmarkEnd w:id="34"/>
    </w:p>
    <w:p w14:paraId="7E92273F">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5.1响应文件递交的截止时间为</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2025 </w:t>
      </w:r>
      <w:r>
        <w:rPr>
          <w:rFonts w:hint="eastAsia" w:ascii="仿宋" w:hAnsi="仿宋" w:eastAsia="仿宋" w:cs="仿宋"/>
          <w:color w:val="000000" w:themeColor="text1"/>
          <w:kern w:val="0"/>
          <w:sz w:val="24"/>
          <w:szCs w:val="24"/>
          <w:highlight w:val="none"/>
          <w14:textFill>
            <w14:solidFill>
              <w14:schemeClr w14:val="tx1"/>
            </w14:solidFill>
          </w14:textFill>
        </w:rPr>
        <w:t>年</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5 </w:t>
      </w:r>
      <w:r>
        <w:rPr>
          <w:rFonts w:hint="eastAsia" w:ascii="仿宋" w:hAnsi="仿宋" w:eastAsia="仿宋" w:cs="仿宋"/>
          <w:color w:val="000000" w:themeColor="text1"/>
          <w:kern w:val="0"/>
          <w:sz w:val="24"/>
          <w:szCs w:val="24"/>
          <w:highlight w:val="none"/>
          <w14:textFill>
            <w14:solidFill>
              <w14:schemeClr w14:val="tx1"/>
            </w14:solidFill>
          </w14:textFill>
        </w:rPr>
        <w:t>月</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15</w:t>
      </w:r>
      <w:r>
        <w:rPr>
          <w:rFonts w:hint="eastAsia" w:ascii="仿宋" w:hAnsi="仿宋" w:eastAsia="仿宋" w:cs="仿宋"/>
          <w:color w:val="000000" w:themeColor="text1"/>
          <w:kern w:val="0"/>
          <w:sz w:val="24"/>
          <w:szCs w:val="24"/>
          <w:highlight w:val="none"/>
          <w14:textFill>
            <w14:solidFill>
              <w14:schemeClr w14:val="tx1"/>
            </w14:solidFill>
          </w14:textFill>
        </w:rPr>
        <w:t>日</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10</w:t>
      </w:r>
      <w:r>
        <w:rPr>
          <w:rFonts w:hint="eastAsia" w:ascii="仿宋" w:hAnsi="仿宋" w:eastAsia="仿宋" w:cs="仿宋"/>
          <w:color w:val="000000" w:themeColor="text1"/>
          <w:kern w:val="0"/>
          <w:sz w:val="24"/>
          <w:szCs w:val="24"/>
          <w:highlight w:val="none"/>
          <w14:textFill>
            <w14:solidFill>
              <w14:schemeClr w14:val="tx1"/>
            </w14:solidFill>
          </w14:textFill>
        </w:rPr>
        <w:t>时</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00 </w:t>
      </w:r>
      <w:r>
        <w:rPr>
          <w:rFonts w:hint="eastAsia" w:ascii="仿宋" w:hAnsi="仿宋" w:eastAsia="仿宋" w:cs="仿宋"/>
          <w:color w:val="000000" w:themeColor="text1"/>
          <w:kern w:val="0"/>
          <w:sz w:val="24"/>
          <w:szCs w:val="24"/>
          <w:highlight w:val="none"/>
          <w14:textFill>
            <w14:solidFill>
              <w14:schemeClr w14:val="tx1"/>
            </w14:solidFill>
          </w14:textFill>
        </w:rPr>
        <w:t>分</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（北京时间）</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p w14:paraId="5ED110E8">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通过</w:t>
      </w:r>
      <w:r>
        <w:rPr>
          <w:rFonts w:hint="eastAsia" w:ascii="仿宋" w:hAnsi="仿宋" w:eastAsia="仿宋" w:cs="仿宋"/>
          <w:color w:val="000000" w:themeColor="text1"/>
          <w:kern w:val="0"/>
          <w:sz w:val="24"/>
          <w:szCs w:val="24"/>
          <w:highlight w:val="none"/>
          <w:lang w:eastAsia="zh-CN"/>
          <w14:textFill>
            <w14:solidFill>
              <w14:schemeClr w14:val="tx1"/>
            </w14:solidFill>
          </w14:textFill>
        </w:rPr>
        <w:t>从</w:t>
      </w: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通用</w:t>
      </w:r>
      <w:r>
        <w:rPr>
          <w:rFonts w:hint="eastAsia" w:ascii="仿宋" w:hAnsi="仿宋" w:eastAsia="仿宋" w:cs="仿宋"/>
          <w:color w:val="000000" w:themeColor="text1"/>
          <w:kern w:val="0"/>
          <w:sz w:val="24"/>
          <w:szCs w:val="24"/>
          <w:highlight w:val="none"/>
          <w:lang w:eastAsia="zh-CN"/>
          <w14:textFill>
            <w14:solidFill>
              <w14:schemeClr w14:val="tx1"/>
            </w14:solidFill>
          </w14:textFill>
        </w:rPr>
        <w:t>技术集团中心采购平台https://cg.gt.cn/</w:t>
      </w:r>
      <w:r>
        <w:rPr>
          <w:rFonts w:hint="eastAsia" w:ascii="仿宋" w:hAnsi="仿宋" w:eastAsia="仿宋" w:cs="仿宋"/>
          <w:color w:val="000000" w:themeColor="text1"/>
          <w:sz w:val="24"/>
          <w:szCs w:val="24"/>
          <w:highlight w:val="none"/>
          <w:lang w:eastAsia="zh-CN"/>
          <w14:textFill>
            <w14:solidFill>
              <w14:schemeClr w14:val="tx1"/>
            </w14:solidFill>
          </w14:textFill>
        </w:rPr>
        <w:t>首页“下载中心”</w:t>
      </w:r>
      <w:r>
        <w:rPr>
          <w:rFonts w:hint="eastAsia" w:ascii="仿宋" w:hAnsi="仿宋" w:eastAsia="仿宋" w:cs="仿宋"/>
          <w:color w:val="000000" w:themeColor="text1"/>
          <w:kern w:val="0"/>
          <w:sz w:val="24"/>
          <w:szCs w:val="24"/>
          <w:highlight w:val="none"/>
          <w:lang w:eastAsia="zh-CN"/>
          <w14:textFill>
            <w14:solidFill>
              <w14:schemeClr w14:val="tx1"/>
            </w14:solidFill>
          </w14:textFill>
        </w:rPr>
        <w:t>下载</w:t>
      </w: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的“</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投标/响应</w:t>
      </w: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文件制作软件（通用技术版）”生成电子响应文件的加密版本和非加密版本。供应商应在响应文件递交截止时间之前，通过通用技术集团中心采购平台https://cg.gt.cn/完成加密电子响应文件的上传，</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否则视为未按时递交响应文件</w:t>
      </w: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w:t>
      </w:r>
    </w:p>
    <w:p w14:paraId="35754D7D">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zh-CN"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供应商未在通用技术集团中心采购平台https://cg.gt.cn/进行采购文件下载或电子响应文件未按照要求加密的，将无法通过平台提交电子</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kern w:val="0"/>
          <w:sz w:val="24"/>
          <w:szCs w:val="24"/>
          <w:highlight w:val="none"/>
          <w:lang w:val="zh-CN" w:eastAsia="zh-CN"/>
          <w14:textFill>
            <w14:solidFill>
              <w14:schemeClr w14:val="tx1"/>
            </w14:solidFill>
          </w14:textFill>
        </w:rPr>
        <w:t>文件。</w:t>
      </w:r>
    </w:p>
    <w:p w14:paraId="4F4935D7">
      <w:pPr>
        <w:pStyle w:val="3"/>
        <w:spacing w:before="100" w:after="100" w:line="360" w:lineRule="auto"/>
        <w:jc w:val="left"/>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35" w:name="bookmark139"/>
      <w:bookmarkStart w:id="36" w:name="bookmark140"/>
      <w:bookmarkStart w:id="37" w:name="bookmark138"/>
      <w:bookmarkStart w:id="38" w:name="_Toc21627"/>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6.响应文件开启时间和地点</w:t>
      </w:r>
      <w:bookmarkEnd w:id="35"/>
      <w:bookmarkEnd w:id="36"/>
      <w:bookmarkEnd w:id="37"/>
      <w:bookmarkEnd w:id="38"/>
    </w:p>
    <w:p w14:paraId="6BAC72BA">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响应文件开启时间：</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2025</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年</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5 </w:t>
      </w:r>
      <w:r>
        <w:rPr>
          <w:rFonts w:hint="eastAsia" w:ascii="仿宋" w:hAnsi="仿宋" w:eastAsia="仿宋" w:cs="仿宋"/>
          <w:color w:val="000000" w:themeColor="text1"/>
          <w:kern w:val="0"/>
          <w:sz w:val="24"/>
          <w:szCs w:val="24"/>
          <w:highlight w:val="none"/>
          <w14:textFill>
            <w14:solidFill>
              <w14:schemeClr w14:val="tx1"/>
            </w14:solidFill>
          </w14:textFill>
        </w:rPr>
        <w:t>月</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16</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日</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9</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时</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30</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分</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（北京时间）</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p w14:paraId="09825FA0">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响应文件开启地点：</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中国通用技术集团中心采购平台（https://cg.gt.cn/）线上开启    </w:t>
      </w: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w:t>
      </w:r>
    </w:p>
    <w:p w14:paraId="77CD6A4F">
      <w:pPr>
        <w:pStyle w:val="3"/>
        <w:spacing w:before="100" w:after="100" w:line="360" w:lineRule="auto"/>
        <w:jc w:val="left"/>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39" w:name="bookmark143"/>
      <w:bookmarkStart w:id="40" w:name="bookmark141"/>
      <w:bookmarkStart w:id="41" w:name="_Toc15956"/>
      <w:bookmarkStart w:id="42" w:name="bookmark142"/>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7.发布公告的媒介</w:t>
      </w:r>
      <w:bookmarkEnd w:id="39"/>
      <w:bookmarkEnd w:id="40"/>
      <w:bookmarkEnd w:id="41"/>
      <w:bookmarkEnd w:id="42"/>
    </w:p>
    <w:p w14:paraId="7F2EADBC">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u w:val="none"/>
          <w14:textFill>
            <w14:solidFill>
              <w14:schemeClr w14:val="tx1"/>
            </w14:solidFill>
          </w14:textFill>
        </w:rPr>
      </w:pPr>
      <w:r>
        <w:rPr>
          <w:rFonts w:hint="eastAsia" w:ascii="仿宋" w:hAnsi="仿宋" w:eastAsia="仿宋" w:cs="仿宋"/>
          <w:color w:val="000000" w:themeColor="text1"/>
          <w:sz w:val="24"/>
          <w:szCs w:val="24"/>
          <w:highlight w:val="none"/>
          <w:u w:val="none"/>
          <w14:textFill>
            <w14:solidFill>
              <w14:schemeClr w14:val="tx1"/>
            </w14:solidFill>
          </w14:textFill>
        </w:rPr>
        <w:t>中国通用技术集团中心采购平台</w:t>
      </w:r>
      <w:r>
        <w:rPr>
          <w:rFonts w:hint="eastAsia" w:ascii="仿宋" w:hAnsi="仿宋" w:eastAsia="仿宋" w:cs="仿宋"/>
          <w:color w:val="000000" w:themeColor="text1"/>
          <w:sz w:val="24"/>
          <w:szCs w:val="24"/>
          <w:highlight w:val="none"/>
          <w:u w:val="none"/>
          <w:lang w:eastAsia="zh-CN"/>
          <w14:textFill>
            <w14:solidFill>
              <w14:schemeClr w14:val="tx1"/>
            </w14:solidFill>
          </w14:textFill>
        </w:rPr>
        <w:t>：</w:t>
      </w:r>
      <w:r>
        <w:rPr>
          <w:rFonts w:hint="eastAsia" w:ascii="仿宋" w:hAnsi="仿宋" w:eastAsia="仿宋" w:cs="仿宋"/>
          <w:color w:val="000000" w:themeColor="text1"/>
          <w:sz w:val="24"/>
          <w:szCs w:val="24"/>
          <w:highlight w:val="none"/>
          <w:u w:val="single"/>
          <w14:textFill>
            <w14:solidFill>
              <w14:schemeClr w14:val="tx1"/>
            </w14:solidFill>
          </w14:textFill>
        </w:rPr>
        <w:t>https://cg.gt.cn</w:t>
      </w:r>
    </w:p>
    <w:p w14:paraId="1734E75E">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其他媒介：</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auto"/>
          <w:sz w:val="24"/>
          <w:szCs w:val="24"/>
          <w:highlight w:val="none"/>
          <w:u w:val="single"/>
          <w:lang w:val="en-US" w:eastAsia="zh-CN"/>
        </w:rPr>
        <w:t>北京长城制药有限公司官网</w:t>
      </w:r>
    </w:p>
    <w:p w14:paraId="4B2AF4C1">
      <w:pPr>
        <w:pStyle w:val="3"/>
        <w:spacing w:before="100" w:after="100" w:line="360" w:lineRule="auto"/>
        <w:jc w:val="left"/>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43" w:name="_Toc15835"/>
      <w:bookmarkStart w:id="44" w:name="bookmark144"/>
      <w:bookmarkStart w:id="45" w:name="bookmark146"/>
      <w:bookmarkStart w:id="46" w:name="bookmark145"/>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8.其他</w:t>
      </w:r>
      <w:bookmarkEnd w:id="43"/>
      <w:bookmarkEnd w:id="44"/>
      <w:bookmarkEnd w:id="45"/>
      <w:bookmarkEnd w:id="46"/>
    </w:p>
    <w:p w14:paraId="489CFA21">
      <w:pPr>
        <w:pStyle w:val="30"/>
        <w:keepNext w:val="0"/>
        <w:keepLines w:val="0"/>
        <w:pageBreakBefore w:val="0"/>
        <w:widowControl w:val="0"/>
        <w:tabs>
          <w:tab w:val="left" w:pos="831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bookmarkStart w:id="47" w:name="bookmark148"/>
      <w:bookmarkStart w:id="48" w:name="bookmark147"/>
      <w:bookmarkStart w:id="49" w:name="bookmark149"/>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8.1通用技术集团中心采购平台（https://cg.gt.cn）是依据《中华人民共和国招标投标法》、《中华人民共和国招标投标法实施条例》及《电子招标投标办法》等有关法律法规进行建设的电子招标投标交易平台。中仪国际招标公司为中心采购平台运营方，标书款、保证金将由平台运营方统一代收代管。标书款、保证金的收取账户名为：中仪国际招标有限公司。</w:t>
      </w:r>
    </w:p>
    <w:p w14:paraId="0E642DEA">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8.2</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通用技术集团中心采购平台（https://cg.gt.cn）的使用方法详见通用技术集团中心采购平台官网，供应商可浏览、下载平台操作手册等资料。</w:t>
      </w:r>
    </w:p>
    <w:p w14:paraId="270A08A1">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8.3</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本项目将通过通用技术集团中心采购平台（https://cg.gt.cn）进行采购，供应商须在平台注册后办理“标证通”，使用“标证通”进行响应文件编制、响应文件（加密）递交、文件解密等操作。</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供应商办理“标证通”后，也可以使用“标证通”参加在本平台进行的其他全流程采购项目。</w:t>
      </w:r>
    </w:p>
    <w:p w14:paraId="7ACBAA2C">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8.4其他：</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 xml:space="preserve">   无                                       </w:t>
      </w:r>
    </w:p>
    <w:p w14:paraId="549ABD77">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pPr>
      <w:bookmarkStart w:id="50" w:name="_Toc15809"/>
      <w:r>
        <w:rPr>
          <w:rFonts w:hint="eastAsia" w:ascii="仿宋" w:hAnsi="仿宋" w:eastAsia="仿宋" w:cs="仿宋"/>
          <w:bCs w:val="0"/>
          <w:color w:val="000000" w:themeColor="text1"/>
          <w:kern w:val="2"/>
          <w:sz w:val="28"/>
          <w:szCs w:val="28"/>
          <w:highlight w:val="none"/>
          <w:lang w:val="en-US" w:eastAsia="zh-CN" w:bidi="en-US"/>
          <w14:textFill>
            <w14:solidFill>
              <w14:schemeClr w14:val="tx1"/>
            </w14:solidFill>
          </w14:textFill>
        </w:rPr>
        <w:t>9.联系方式</w:t>
      </w:r>
      <w:bookmarkEnd w:id="47"/>
      <w:bookmarkEnd w:id="48"/>
      <w:bookmarkEnd w:id="49"/>
      <w:bookmarkEnd w:id="50"/>
    </w:p>
    <w:p w14:paraId="3DFF16C1">
      <w:pPr>
        <w:keepNext w:val="0"/>
        <w:keepLines w:val="0"/>
        <w:pageBreakBefore w:val="0"/>
        <w:widowControl/>
        <w:kinsoku/>
        <w:wordWrap/>
        <w:overflowPunct/>
        <w:topLinePunct w:val="0"/>
        <w:autoSpaceDE/>
        <w:autoSpaceDN/>
        <w:bidi w:val="0"/>
        <w:adjustRightInd/>
        <w:snapToGrid/>
        <w:spacing w:before="0" w:after="0" w:line="400" w:lineRule="exact"/>
        <w:ind w:firstLine="482" w:firstLineChars="200"/>
        <w:textAlignment w:val="auto"/>
        <w:rPr>
          <w:rFonts w:hint="default"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采购</w:t>
      </w:r>
      <w:r>
        <w:rPr>
          <w:rFonts w:hint="eastAsia" w:ascii="仿宋" w:hAnsi="仿宋" w:eastAsia="仿宋" w:cs="仿宋"/>
          <w:b/>
          <w:bCs/>
          <w:color w:val="000000" w:themeColor="text1"/>
          <w:sz w:val="24"/>
          <w:szCs w:val="24"/>
          <w:highlight w:val="none"/>
          <w:u w:val="none"/>
          <w:lang w:eastAsia="zh-CN"/>
          <w14:textFill>
            <w14:solidFill>
              <w14:schemeClr w14:val="tx1"/>
            </w14:solidFill>
          </w14:textFill>
        </w:rPr>
        <w:t>人：</w:t>
      </w: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北京长城制药有限公司</w:t>
      </w:r>
    </w:p>
    <w:p w14:paraId="007B8DEA">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olor w:val="000000" w:themeColor="text1"/>
          <w:kern w:val="0"/>
          <w:position w:val="0"/>
          <w:sz w:val="24"/>
          <w:szCs w:val="24"/>
          <w:highlight w:val="none"/>
          <w:u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u w:val="none"/>
          <w:lang w:eastAsia="zh-CN"/>
          <w14:textFill>
            <w14:solidFill>
              <w14:schemeClr w14:val="tx1"/>
            </w14:solidFill>
          </w14:textFill>
        </w:rPr>
        <w:t>地</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none"/>
          <w:lang w:eastAsia="zh-CN"/>
          <w14:textFill>
            <w14:solidFill>
              <w14:schemeClr w14:val="tx1"/>
            </w14:solidFill>
          </w14:textFill>
        </w:rPr>
        <w:t>址：</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北京市丰台区西四环南路63号</w:t>
      </w:r>
    </w:p>
    <w:p w14:paraId="338CBDD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eastAsia="zh-CN"/>
          <w14:textFill>
            <w14:solidFill>
              <w14:schemeClr w14:val="tx1"/>
            </w14:solidFill>
          </w14:textFill>
        </w:rPr>
        <w:t>采购联系人：</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郭磊    </w:t>
      </w:r>
      <w:r>
        <w:rPr>
          <w:rFonts w:hint="eastAsia" w:ascii="仿宋" w:hAnsi="仿宋" w:eastAsia="仿宋" w:cs="仿宋"/>
          <w:color w:val="000000" w:themeColor="text1"/>
          <w:sz w:val="24"/>
          <w:szCs w:val="24"/>
          <w:highlight w:val="none"/>
          <w:u w:val="none"/>
          <w:lang w:eastAsia="zh-CN"/>
          <w14:textFill>
            <w14:solidFill>
              <w14:schemeClr w14:val="tx1"/>
            </w14:solidFill>
          </w14:textFill>
        </w:rPr>
        <w:t>电话：</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18645088319    邮箱：guolei28</w:t>
      </w:r>
      <w:r>
        <w:rPr>
          <w:rFonts w:hint="eastAsia" w:ascii="仿宋" w:hAnsi="仿宋" w:eastAsia="仿宋" w:cs="仿宋"/>
          <w:color w:val="000000" w:themeColor="text1"/>
          <w:sz w:val="24"/>
          <w:szCs w:val="24"/>
          <w:highlight w:val="none"/>
          <w:u w:val="none"/>
          <w:lang w:eastAsia="zh-CN"/>
          <w14:textFill>
            <w14:solidFill>
              <w14:schemeClr w14:val="tx1"/>
            </w14:solidFill>
          </w14:textFill>
        </w:rPr>
        <w:t>@meheco.gt.cn</w:t>
      </w:r>
    </w:p>
    <w:p w14:paraId="291947F2">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质量联系人：肖凡    电话</w:t>
      </w:r>
      <w:r>
        <w:rPr>
          <w:rFonts w:hint="eastAsia" w:ascii="仿宋" w:hAnsi="仿宋" w:eastAsia="仿宋" w:cs="仿宋"/>
          <w:color w:val="000000" w:themeColor="text1"/>
          <w:sz w:val="24"/>
          <w:szCs w:val="24"/>
          <w:highlight w:val="none"/>
          <w:u w:val="none"/>
          <w:lang w:eastAsia="zh-CN"/>
          <w14:textFill>
            <w14:solidFill>
              <w14:schemeClr w14:val="tx1"/>
            </w14:solidFill>
          </w14:textFill>
        </w:rPr>
        <w:t>：</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13110026006    邮箱：xiaofan</w:t>
      </w:r>
      <w:r>
        <w:rPr>
          <w:rFonts w:hint="eastAsia" w:ascii="仿宋" w:hAnsi="仿宋" w:eastAsia="仿宋" w:cs="仿宋"/>
          <w:color w:val="000000" w:themeColor="text1"/>
          <w:sz w:val="24"/>
          <w:szCs w:val="24"/>
          <w:highlight w:val="none"/>
          <w:u w:val="none"/>
          <w:lang w:eastAsia="zh-CN"/>
          <w14:textFill>
            <w14:solidFill>
              <w14:schemeClr w14:val="tx1"/>
            </w14:solidFill>
          </w14:textFill>
        </w:rPr>
        <w:t>@meheco.gt.cn</w:t>
      </w:r>
    </w:p>
    <w:p w14:paraId="499C5C01">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采购</w:t>
      </w:r>
      <w:r>
        <w:rPr>
          <w:rFonts w:hint="eastAsia" w:ascii="仿宋" w:hAnsi="仿宋" w:eastAsia="仿宋" w:cs="仿宋"/>
          <w:b/>
          <w:bCs/>
          <w:color w:val="000000" w:themeColor="text1"/>
          <w:sz w:val="24"/>
          <w:szCs w:val="24"/>
          <w:highlight w:val="none"/>
          <w:u w:val="none"/>
          <w:lang w:eastAsia="zh-CN"/>
          <w14:textFill>
            <w14:solidFill>
              <w14:schemeClr w14:val="tx1"/>
            </w14:solidFill>
          </w14:textFill>
        </w:rPr>
        <w:t>人：</w:t>
      </w: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湖北科益药业股份有限公司</w:t>
      </w:r>
    </w:p>
    <w:p w14:paraId="129D8228">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u w:val="none"/>
          <w:lang w:eastAsia="zh-CN"/>
          <w14:textFill>
            <w14:solidFill>
              <w14:schemeClr w14:val="tx1"/>
            </w14:solidFill>
          </w14:textFill>
        </w:rPr>
        <w:t>地</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none"/>
          <w:lang w:eastAsia="zh-CN"/>
          <w14:textFill>
            <w14:solidFill>
              <w14:schemeClr w14:val="tx1"/>
            </w14:solidFill>
          </w14:textFill>
        </w:rPr>
        <w:t>址：</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武汉市东湖新技术开发区黄龙山南路8号</w:t>
      </w:r>
    </w:p>
    <w:p w14:paraId="3CA2A379">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eastAsia="zh-CN"/>
          <w14:textFill>
            <w14:solidFill>
              <w14:schemeClr w14:val="tx1"/>
            </w14:solidFill>
          </w14:textFill>
        </w:rPr>
        <w:t>采购联系人：叶脉</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u w:val="none"/>
          <w:lang w:eastAsia="zh-CN"/>
          <w14:textFill>
            <w14:solidFill>
              <w14:schemeClr w14:val="tx1"/>
            </w14:solidFill>
          </w14:textFill>
        </w:rPr>
        <w:t>电话：13907155103</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    邮箱：</w:t>
      </w:r>
      <w:r>
        <w:rPr>
          <w:rFonts w:hint="eastAsia" w:ascii="仿宋" w:hAnsi="仿宋" w:eastAsia="仿宋" w:cs="仿宋"/>
          <w:color w:val="000000" w:themeColor="text1"/>
          <w:sz w:val="24"/>
          <w:szCs w:val="24"/>
          <w:highlight w:val="none"/>
          <w:u w:val="none"/>
          <w:lang w:eastAsia="zh-CN"/>
          <w14:textFill>
            <w14:solidFill>
              <w14:schemeClr w14:val="tx1"/>
            </w14:solidFill>
          </w14:textFill>
        </w:rPr>
        <w:t>yemai@meheco.gt.cn</w:t>
      </w:r>
    </w:p>
    <w:p w14:paraId="5CAE19DB">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质量联系人：</w:t>
      </w:r>
      <w:r>
        <w:rPr>
          <w:rFonts w:hint="eastAsia" w:ascii="仿宋" w:hAnsi="仿宋" w:eastAsia="仿宋" w:cs="仿宋"/>
          <w:color w:val="000000" w:themeColor="text1"/>
          <w:sz w:val="24"/>
          <w:szCs w:val="24"/>
          <w:highlight w:val="none"/>
          <w:u w:val="none"/>
          <w:lang w:eastAsia="zh-CN"/>
          <w14:textFill>
            <w14:solidFill>
              <w14:schemeClr w14:val="tx1"/>
            </w14:solidFill>
          </w14:textFill>
        </w:rPr>
        <w:t>李旭雯</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  电话</w:t>
      </w:r>
      <w:r>
        <w:rPr>
          <w:rFonts w:hint="eastAsia" w:ascii="仿宋" w:hAnsi="仿宋" w:eastAsia="仿宋" w:cs="仿宋"/>
          <w:color w:val="000000" w:themeColor="text1"/>
          <w:sz w:val="24"/>
          <w:szCs w:val="24"/>
          <w:highlight w:val="none"/>
          <w:u w:val="none"/>
          <w:lang w:eastAsia="zh-CN"/>
          <w14:textFill>
            <w14:solidFill>
              <w14:schemeClr w14:val="tx1"/>
            </w14:solidFill>
          </w14:textFill>
        </w:rPr>
        <w:t>：13667262724</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 xml:space="preserve">    邮箱：</w:t>
      </w:r>
      <w:r>
        <w:rPr>
          <w:rFonts w:hint="eastAsia" w:ascii="仿宋" w:hAnsi="仿宋" w:eastAsia="仿宋" w:cs="仿宋"/>
          <w:color w:val="000000" w:themeColor="text1"/>
          <w:sz w:val="24"/>
          <w:szCs w:val="24"/>
          <w:highlight w:val="none"/>
          <w:u w:val="none"/>
          <w:lang w:eastAsia="zh-CN"/>
          <w14:textFill>
            <w14:solidFill>
              <w14:schemeClr w14:val="tx1"/>
            </w14:solidFill>
          </w14:textFill>
        </w:rPr>
        <w:t> </w:t>
      </w:r>
      <w:r>
        <w:rPr>
          <w:rFonts w:hint="default" w:ascii="仿宋" w:hAnsi="仿宋" w:eastAsia="仿宋" w:cs="仿宋"/>
          <w:color w:val="000000" w:themeColor="text1"/>
          <w:sz w:val="24"/>
          <w:szCs w:val="24"/>
          <w:highlight w:val="none"/>
          <w:u w:val="none"/>
          <w:lang w:eastAsia="zh-CN"/>
          <w14:textFill>
            <w14:solidFill>
              <w14:schemeClr w14:val="tx1"/>
            </w14:solidFill>
          </w14:textFill>
        </w:rPr>
        <w:t>lixuwen</w:t>
      </w:r>
      <w:r>
        <w:rPr>
          <w:rFonts w:hint="eastAsia" w:ascii="仿宋" w:hAnsi="仿宋" w:eastAsia="仿宋" w:cs="仿宋"/>
          <w:color w:val="000000" w:themeColor="text1"/>
          <w:sz w:val="24"/>
          <w:szCs w:val="24"/>
          <w:highlight w:val="none"/>
          <w:u w:val="none"/>
          <w:lang w:eastAsia="zh-CN"/>
          <w14:textFill>
            <w14:solidFill>
              <w14:schemeClr w14:val="tx1"/>
            </w14:solidFill>
          </w14:textFill>
        </w:rPr>
        <w:fldChar w:fldCharType="begin"/>
      </w:r>
      <w:r>
        <w:rPr>
          <w:rFonts w:hint="eastAsia" w:ascii="仿宋" w:hAnsi="仿宋" w:eastAsia="仿宋" w:cs="仿宋"/>
          <w:color w:val="000000" w:themeColor="text1"/>
          <w:sz w:val="24"/>
          <w:szCs w:val="24"/>
          <w:highlight w:val="none"/>
          <w:u w:val="none"/>
          <w:lang w:eastAsia="zh-CN"/>
          <w14:textFill>
            <w14:solidFill>
              <w14:schemeClr w14:val="tx1"/>
            </w14:solidFill>
          </w14:textFill>
        </w:rPr>
        <w:instrText xml:space="preserve"> HYPERLINK "mailto:yemai@meheco.gt.cn" </w:instrText>
      </w:r>
      <w:r>
        <w:rPr>
          <w:rFonts w:hint="eastAsia" w:ascii="仿宋" w:hAnsi="仿宋" w:eastAsia="仿宋" w:cs="仿宋"/>
          <w:color w:val="000000" w:themeColor="text1"/>
          <w:sz w:val="24"/>
          <w:szCs w:val="24"/>
          <w:highlight w:val="none"/>
          <w:u w:val="none"/>
          <w:lang w:eastAsia="zh-CN"/>
          <w14:textFill>
            <w14:solidFill>
              <w14:schemeClr w14:val="tx1"/>
            </w14:solidFill>
          </w14:textFill>
        </w:rPr>
        <w:fldChar w:fldCharType="separate"/>
      </w:r>
      <w:r>
        <w:rPr>
          <w:rFonts w:hint="default" w:ascii="仿宋" w:hAnsi="仿宋" w:eastAsia="仿宋" w:cs="仿宋"/>
          <w:color w:val="000000" w:themeColor="text1"/>
          <w:sz w:val="24"/>
          <w:szCs w:val="24"/>
          <w:highlight w:val="none"/>
          <w:u w:val="none"/>
          <w:lang w:eastAsia="zh-CN"/>
          <w14:textFill>
            <w14:solidFill>
              <w14:schemeClr w14:val="tx1"/>
            </w14:solidFill>
          </w14:textFill>
        </w:rPr>
        <w:t>@meheco.gt.cn</w:t>
      </w:r>
      <w:r>
        <w:rPr>
          <w:rFonts w:hint="eastAsia" w:ascii="仿宋" w:hAnsi="仿宋" w:eastAsia="仿宋" w:cs="仿宋"/>
          <w:color w:val="000000" w:themeColor="text1"/>
          <w:sz w:val="24"/>
          <w:szCs w:val="24"/>
          <w:highlight w:val="none"/>
          <w:u w:val="none"/>
          <w:lang w:eastAsia="zh-CN"/>
          <w14:textFill>
            <w14:solidFill>
              <w14:schemeClr w14:val="tx1"/>
            </w14:solidFill>
          </w14:textFill>
        </w:rPr>
        <w:fldChar w:fldCharType="end"/>
      </w:r>
    </w:p>
    <w:p w14:paraId="199A647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采购</w:t>
      </w:r>
      <w:r>
        <w:rPr>
          <w:rFonts w:hint="eastAsia" w:ascii="仿宋" w:hAnsi="仿宋" w:eastAsia="仿宋" w:cs="仿宋"/>
          <w:b/>
          <w:bCs/>
          <w:color w:val="000000" w:themeColor="text1"/>
          <w:sz w:val="24"/>
          <w:szCs w:val="24"/>
          <w:highlight w:val="none"/>
          <w:u w:val="none"/>
          <w:lang w:eastAsia="zh-CN"/>
          <w14:textFill>
            <w14:solidFill>
              <w14:schemeClr w14:val="tx1"/>
            </w14:solidFill>
          </w14:textFill>
        </w:rPr>
        <w:t>人</w:t>
      </w: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：重庆和平制药有限公司</w:t>
      </w:r>
    </w:p>
    <w:p w14:paraId="7F7F1C5D">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地  址：重庆市铜梁区工业园区白龙三路</w:t>
      </w:r>
    </w:p>
    <w:p w14:paraId="0777EA1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采购联系人：任宇    电话：13594209120    邮箱：renyu9@meheco.gt.cn</w:t>
      </w:r>
    </w:p>
    <w:p w14:paraId="42E81ACC">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质量联系人：张浩    电话：15736138290    邮箱：zhanghao89@meheco.gt.cn</w:t>
      </w:r>
    </w:p>
    <w:p w14:paraId="2A479C53">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采购</w:t>
      </w:r>
      <w:r>
        <w:rPr>
          <w:rFonts w:hint="eastAsia" w:ascii="仿宋" w:hAnsi="仿宋" w:eastAsia="仿宋" w:cs="仿宋"/>
          <w:b/>
          <w:bCs/>
          <w:color w:val="000000" w:themeColor="text1"/>
          <w:sz w:val="24"/>
          <w:szCs w:val="24"/>
          <w:highlight w:val="none"/>
          <w:u w:val="none"/>
          <w:lang w:eastAsia="zh-CN"/>
          <w14:textFill>
            <w14:solidFill>
              <w14:schemeClr w14:val="tx1"/>
            </w14:solidFill>
          </w14:textFill>
        </w:rPr>
        <w:t>人</w:t>
      </w: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：新疆天山制药工业有限公司</w:t>
      </w:r>
    </w:p>
    <w:p w14:paraId="3626E348">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地  址：新疆乌鲁木齐市鲤鱼山南路228号</w:t>
      </w:r>
    </w:p>
    <w:p w14:paraId="2EA07C61">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采购联系人：吴相林  电话：18199082787    邮箱：wuxianglin@meheco.gt.cn</w:t>
      </w:r>
    </w:p>
    <w:p w14:paraId="233F1FF6">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质量联系人：张国保  电话：16639661601    邮箱：zhangguobao@meheco.gt.cn</w:t>
      </w:r>
    </w:p>
    <w:p w14:paraId="18F52A62">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采购</w:t>
      </w:r>
      <w:r>
        <w:rPr>
          <w:rFonts w:hint="eastAsia" w:ascii="仿宋" w:hAnsi="仿宋" w:eastAsia="仿宋" w:cs="仿宋"/>
          <w:b/>
          <w:bCs/>
          <w:color w:val="000000" w:themeColor="text1"/>
          <w:sz w:val="24"/>
          <w:szCs w:val="24"/>
          <w:highlight w:val="none"/>
          <w:u w:val="none"/>
          <w:lang w:eastAsia="zh-CN"/>
          <w14:textFill>
            <w14:solidFill>
              <w14:schemeClr w14:val="tx1"/>
            </w14:solidFill>
          </w14:textFill>
        </w:rPr>
        <w:t>人</w:t>
      </w:r>
      <w:r>
        <w:rPr>
          <w:rFonts w:hint="eastAsia" w:ascii="仿宋" w:hAnsi="仿宋" w:eastAsia="仿宋" w:cs="仿宋"/>
          <w:b/>
          <w:bCs/>
          <w:color w:val="000000" w:themeColor="text1"/>
          <w:sz w:val="24"/>
          <w:szCs w:val="24"/>
          <w:highlight w:val="none"/>
          <w:u w:val="none"/>
          <w:lang w:val="en-US" w:eastAsia="zh-CN"/>
          <w14:textFill>
            <w14:solidFill>
              <w14:schemeClr w14:val="tx1"/>
            </w14:solidFill>
          </w14:textFill>
        </w:rPr>
        <w:t>：河南天方药业中药有限公司</w:t>
      </w:r>
    </w:p>
    <w:p w14:paraId="72CBE10D">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地  址：河南省郑州市高新区玉兰街15号</w:t>
      </w:r>
    </w:p>
    <w:p w14:paraId="5E9C5346">
      <w:pPr>
        <w:keepNext w:val="0"/>
        <w:keepLines w:val="0"/>
        <w:pageBreakBefore w:val="0"/>
        <w:widowControl/>
        <w:kinsoku/>
        <w:wordWrap/>
        <w:overflowPunct/>
        <w:topLinePunct w:val="0"/>
        <w:autoSpaceDE/>
        <w:autoSpaceDN/>
        <w:bidi w:val="0"/>
        <w:adjustRightInd/>
        <w:snapToGrid/>
        <w:spacing w:line="400" w:lineRule="exact"/>
        <w:ind w:left="479" w:leftChars="228" w:firstLine="0" w:firstLineChars="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采购联系人：张继娜   电话：15036171663   邮箱：zhangjina@meheco.gt.cn</w:t>
      </w:r>
    </w:p>
    <w:p w14:paraId="2AF75392">
      <w:pPr>
        <w:keepNext w:val="0"/>
        <w:keepLines w:val="0"/>
        <w:pageBreakBefore w:val="0"/>
        <w:widowControl/>
        <w:kinsoku/>
        <w:wordWrap/>
        <w:overflowPunct/>
        <w:topLinePunct w:val="0"/>
        <w:autoSpaceDE/>
        <w:autoSpaceDN/>
        <w:bidi w:val="0"/>
        <w:adjustRightInd/>
        <w:snapToGrid/>
        <w:spacing w:line="400" w:lineRule="exact"/>
        <w:ind w:left="479" w:leftChars="228" w:firstLine="0" w:firstLineChars="0"/>
        <w:textAlignment w:val="auto"/>
        <w:rPr>
          <w:rFonts w:hint="eastAsia" w:ascii="仿宋" w:hAnsi="仿宋" w:eastAsia="仿宋" w:cs="仿宋"/>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质量联系人：时亚敏   电话：18595790116   邮箱：shiyamin@meheco.gt.cn</w:t>
      </w:r>
    </w:p>
    <w:p w14:paraId="679B2997">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p>
    <w:p w14:paraId="4FE0C0C0">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ascii="仿宋" w:hAnsi="仿宋" w:eastAsia="仿宋" w:cs="仿宋"/>
          <w:color w:val="000000" w:themeColor="text1"/>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实施</w:t>
      </w:r>
      <w:r>
        <w:rPr>
          <w:rFonts w:hint="eastAsia" w:ascii="仿宋" w:hAnsi="仿宋" w:eastAsia="仿宋" w:cs="仿宋"/>
          <w:color w:val="000000" w:themeColor="text1"/>
          <w:sz w:val="24"/>
          <w:szCs w:val="24"/>
          <w:highlight w:val="none"/>
          <w:lang w:eastAsia="zh-CN"/>
          <w14:textFill>
            <w14:solidFill>
              <w14:schemeClr w14:val="tx1"/>
            </w14:solidFill>
          </w14:textFill>
        </w:rPr>
        <w:t>机构：</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ab/>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北京长城制药有限公司         </w:t>
      </w:r>
    </w:p>
    <w:p w14:paraId="154E2505">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地</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eastAsia="zh-CN"/>
          <w14:textFill>
            <w14:solidFill>
              <w14:schemeClr w14:val="tx1"/>
            </w14:solidFill>
          </w14:textFill>
        </w:rPr>
        <w:t>址：</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ab/>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北京市丰台区西四环南路63号     </w:t>
      </w:r>
    </w:p>
    <w:p w14:paraId="1643BFAD">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联系人：</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ab/>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郭磊                 </w:t>
      </w:r>
    </w:p>
    <w:p w14:paraId="43F8D0C5">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电</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eastAsia="zh-CN"/>
          <w14:textFill>
            <w14:solidFill>
              <w14:schemeClr w14:val="tx1"/>
            </w14:solidFill>
          </w14:textFill>
        </w:rPr>
        <w:t>话：</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ab/>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18645088319               </w:t>
      </w:r>
    </w:p>
    <w:p w14:paraId="1A75454A">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邮  箱：</w:t>
      </w:r>
      <w:r>
        <w:rPr>
          <w:rFonts w:hint="eastAsia" w:ascii="仿宋" w:hAnsi="仿宋" w:eastAsia="仿宋" w:cs="仿宋"/>
          <w:color w:val="000000" w:themeColor="text1"/>
          <w:sz w:val="24"/>
          <w:szCs w:val="24"/>
          <w:highlight w:val="none"/>
          <w:u w:val="single"/>
          <w:lang w:eastAsia="zh-CN"/>
          <w14:textFill>
            <w14:solidFill>
              <w14:schemeClr w14:val="tx1"/>
            </w14:solidFill>
          </w14:textFill>
        </w:rPr>
        <w:tab/>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guolei28@meheco.gt.cn </w:t>
      </w:r>
    </w:p>
    <w:p w14:paraId="445A4321">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2025</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月</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30</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日</w:t>
      </w:r>
    </w:p>
    <w:p w14:paraId="322F04A4">
      <w:pPr>
        <w:widowControl/>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2AE7CA9A">
      <w:pPr>
        <w:widowControl/>
        <w:jc w:val="left"/>
        <w:rPr>
          <w:rFonts w:hint="eastAsia" w:ascii="仿宋" w:hAnsi="仿宋" w:eastAsia="仿宋" w:cs="仿宋"/>
          <w:color w:val="000000" w:themeColor="text1"/>
          <w:highlight w:val="none"/>
          <w14:textFill>
            <w14:solidFill>
              <w14:schemeClr w14:val="tx1"/>
            </w14:solidFill>
          </w14:textFill>
        </w:rPr>
      </w:pPr>
    </w:p>
    <w:p w14:paraId="189373AB">
      <w:pPr>
        <w:tabs>
          <w:tab w:val="left" w:pos="6650"/>
          <w:tab w:val="right" w:pos="8306"/>
        </w:tabs>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ab/>
      </w:r>
    </w:p>
    <w:p w14:paraId="37B86BC8">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p>
    <w:p w14:paraId="0A73E57E">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bookmarkStart w:id="51" w:name="_Toc24974"/>
      <w:r>
        <w:rPr>
          <w:rFonts w:hint="eastAsia" w:ascii="仿宋" w:hAnsi="仿宋" w:eastAsia="仿宋" w:cs="仿宋"/>
          <w:b/>
          <w:color w:val="000000" w:themeColor="text1"/>
          <w:kern w:val="0"/>
          <w:sz w:val="48"/>
          <w:szCs w:val="48"/>
          <w:highlight w:val="none"/>
          <w14:textFill>
            <w14:solidFill>
              <w14:schemeClr w14:val="tx1"/>
            </w14:solidFill>
          </w14:textFill>
        </w:rPr>
        <w:t>第二章</w:t>
      </w:r>
      <w:r>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t xml:space="preserve">  </w:t>
      </w:r>
      <w:r>
        <w:rPr>
          <w:rFonts w:hint="eastAsia" w:ascii="仿宋" w:hAnsi="仿宋" w:eastAsia="仿宋" w:cs="仿宋"/>
          <w:b/>
          <w:color w:val="000000" w:themeColor="text1"/>
          <w:kern w:val="0"/>
          <w:sz w:val="48"/>
          <w:szCs w:val="48"/>
          <w:highlight w:val="none"/>
          <w14:textFill>
            <w14:solidFill>
              <w14:schemeClr w14:val="tx1"/>
            </w14:solidFill>
          </w14:textFill>
        </w:rPr>
        <w:t>供应商须知</w:t>
      </w:r>
      <w:bookmarkEnd w:id="51"/>
    </w:p>
    <w:p w14:paraId="2D82342D">
      <w:pPr>
        <w:pStyle w:val="31"/>
        <w:keepNext/>
        <w:keepLines/>
        <w:spacing w:after="600"/>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bookmarkStart w:id="52" w:name="bookmark190"/>
      <w:bookmarkStart w:id="53" w:name="bookmark189"/>
      <w:bookmarkStart w:id="54" w:name="_Toc28377"/>
      <w:bookmarkStart w:id="55" w:name="bookmark191"/>
      <w:r>
        <w:rPr>
          <w:rFonts w:hint="eastAsia" w:ascii="仿宋" w:hAnsi="仿宋" w:eastAsia="仿宋" w:cs="仿宋"/>
          <w:color w:val="000000" w:themeColor="text1"/>
          <w:sz w:val="32"/>
          <w:szCs w:val="32"/>
          <w:highlight w:val="none"/>
          <w14:textFill>
            <w14:solidFill>
              <w14:schemeClr w14:val="tx1"/>
            </w14:solidFill>
          </w14:textFill>
        </w:rPr>
        <w:t>供应商须知前附表</w:t>
      </w:r>
      <w:bookmarkEnd w:id="52"/>
      <w:bookmarkEnd w:id="53"/>
      <w:bookmarkEnd w:id="54"/>
      <w:bookmarkEnd w:id="55"/>
    </w:p>
    <w:tbl>
      <w:tblPr>
        <w:tblStyle w:val="18"/>
        <w:tblW w:w="9351" w:type="dxa"/>
        <w:jc w:val="center"/>
        <w:tblLayout w:type="fixed"/>
        <w:tblCellMar>
          <w:top w:w="0" w:type="dxa"/>
          <w:left w:w="10" w:type="dxa"/>
          <w:bottom w:w="0" w:type="dxa"/>
          <w:right w:w="10" w:type="dxa"/>
        </w:tblCellMar>
      </w:tblPr>
      <w:tblGrid>
        <w:gridCol w:w="1147"/>
        <w:gridCol w:w="3115"/>
        <w:gridCol w:w="5089"/>
      </w:tblGrid>
      <w:tr w14:paraId="1AB410E4">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35ACC702">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条款号</w:t>
            </w:r>
          </w:p>
        </w:tc>
        <w:tc>
          <w:tcPr>
            <w:tcW w:w="3115" w:type="dxa"/>
            <w:tcBorders>
              <w:top w:val="single" w:color="auto" w:sz="4" w:space="0"/>
              <w:left w:val="single" w:color="auto" w:sz="4" w:space="0"/>
            </w:tcBorders>
            <w:shd w:val="clear" w:color="auto" w:fill="FFFFFF"/>
            <w:vAlign w:val="center"/>
          </w:tcPr>
          <w:p w14:paraId="5F3093E5">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条款内容</w:t>
            </w:r>
          </w:p>
        </w:tc>
        <w:tc>
          <w:tcPr>
            <w:tcW w:w="5089" w:type="dxa"/>
            <w:tcBorders>
              <w:top w:val="single" w:color="auto" w:sz="4" w:space="0"/>
              <w:left w:val="single" w:color="auto" w:sz="4" w:space="0"/>
              <w:right w:val="single" w:color="auto" w:sz="4" w:space="0"/>
            </w:tcBorders>
            <w:shd w:val="clear" w:color="auto" w:fill="FFFFFF"/>
            <w:vAlign w:val="bottom"/>
          </w:tcPr>
          <w:p w14:paraId="0E350AC4">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编列内容</w:t>
            </w:r>
          </w:p>
        </w:tc>
      </w:tr>
      <w:tr w14:paraId="462D9B59">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96768C6">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1.7.</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tcBorders>
            <w:shd w:val="clear" w:color="auto" w:fill="FFFFFF"/>
            <w:vAlign w:val="center"/>
          </w:tcPr>
          <w:p w14:paraId="1A3BB8D9">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踏勘现场</w:t>
            </w:r>
          </w:p>
        </w:tc>
        <w:tc>
          <w:tcPr>
            <w:tcW w:w="5089" w:type="dxa"/>
            <w:tcBorders>
              <w:top w:val="single" w:color="auto" w:sz="4" w:space="0"/>
              <w:left w:val="single" w:color="auto" w:sz="4" w:space="0"/>
              <w:right w:val="single" w:color="auto" w:sz="4" w:space="0"/>
            </w:tcBorders>
            <w:shd w:val="clear" w:color="auto" w:fill="FFFFFF"/>
            <w:vAlign w:val="bottom"/>
          </w:tcPr>
          <w:p w14:paraId="0929BB38">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不组织</w:t>
            </w:r>
          </w:p>
          <w:p w14:paraId="02643562">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组织，踏勘时间：</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65E2D464">
            <w:pPr>
              <w:pStyle w:val="32"/>
              <w:keepNext w:val="0"/>
              <w:keepLines w:val="0"/>
              <w:pageBreakBefore w:val="0"/>
              <w:widowControl w:val="0"/>
              <w:tabs>
                <w:tab w:val="left" w:leader="underscore" w:pos="4667"/>
              </w:tabs>
              <w:kinsoku/>
              <w:wordWrap/>
              <w:overflowPunct/>
              <w:topLinePunct w:val="0"/>
              <w:autoSpaceDE/>
              <w:autoSpaceDN/>
              <w:bidi w:val="0"/>
              <w:adjustRightInd/>
              <w:snapToGrid/>
              <w:spacing w:after="60" w:line="400" w:lineRule="exact"/>
              <w:ind w:left="105" w:leftChars="50" w:firstLine="840" w:firstLineChars="40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踏勘集中地点：</w:t>
            </w:r>
            <w:r>
              <w:rPr>
                <w:rFonts w:hint="eastAsia" w:ascii="仿宋" w:hAnsi="仿宋" w:eastAsia="仿宋" w:cs="仿宋"/>
                <w:color w:val="000000" w:themeColor="text1"/>
                <w:sz w:val="21"/>
                <w:szCs w:val="21"/>
                <w:highlight w:val="none"/>
                <w14:textFill>
                  <w14:solidFill>
                    <w14:schemeClr w14:val="tx1"/>
                  </w14:solidFill>
                </w14:textFill>
              </w:rPr>
              <w:tab/>
            </w:r>
          </w:p>
          <w:p w14:paraId="131049FF">
            <w:pPr>
              <w:pStyle w:val="33"/>
              <w:keepNext w:val="0"/>
              <w:keepLines w:val="0"/>
              <w:pageBreakBefore w:val="0"/>
              <w:widowControl w:val="0"/>
              <w:tabs>
                <w:tab w:val="left" w:pos="8316"/>
              </w:tabs>
              <w:kinsoku/>
              <w:wordWrap/>
              <w:overflowPunct/>
              <w:topLinePunct w:val="0"/>
              <w:bidi w:val="0"/>
              <w:snapToGrid/>
              <w:spacing w:line="400" w:lineRule="exact"/>
              <w:ind w:left="105" w:leftChars="50" w:firstLine="840" w:firstLineChars="400"/>
              <w:jc w:val="both"/>
              <w:textAlignment w:val="auto"/>
              <w:rPr>
                <w:rFonts w:hint="default" w:ascii="仿宋" w:hAnsi="仿宋" w:eastAsia="仿宋" w:cs="仿宋"/>
                <w:color w:val="000000" w:themeColor="text1"/>
                <w:kern w:val="0"/>
                <w:sz w:val="21"/>
                <w:szCs w:val="21"/>
                <w:highlight w:val="none"/>
                <w:u w:val="none"/>
                <w:lang w:val="en-US" w:eastAsia="zh-CN"/>
                <w14:textFill>
                  <w14:solidFill>
                    <w14:schemeClr w14:val="tx1"/>
                  </w14:solidFill>
                </w14:textFill>
              </w:rPr>
            </w:pPr>
            <w:r>
              <w:rPr>
                <w:rFonts w:hint="eastAsia" w:ascii="仿宋" w:hAnsi="仿宋" w:eastAsia="仿宋" w:cs="仿宋"/>
                <w:color w:val="000000" w:themeColor="text1"/>
                <w:kern w:val="2"/>
                <w:sz w:val="21"/>
                <w:szCs w:val="21"/>
                <w:highlight w:val="none"/>
                <w:u w:val="none"/>
                <w:lang w:val="zh-TW" w:eastAsia="zh-TW" w:bidi="zh-TW"/>
                <w14:textFill>
                  <w14:solidFill>
                    <w14:schemeClr w14:val="tx1"/>
                  </w14:solidFill>
                </w14:textFill>
              </w:rPr>
              <w:t>踏勘现场联系人：</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p w14:paraId="06AD9F71">
            <w:pPr>
              <w:pStyle w:val="32"/>
              <w:keepNext w:val="0"/>
              <w:keepLines w:val="0"/>
              <w:pageBreakBefore w:val="0"/>
              <w:widowControl w:val="0"/>
              <w:tabs>
                <w:tab w:val="left" w:leader="underscore" w:pos="4667"/>
              </w:tabs>
              <w:kinsoku/>
              <w:wordWrap/>
              <w:overflowPunct/>
              <w:topLinePunct w:val="0"/>
              <w:autoSpaceDE/>
              <w:autoSpaceDN/>
              <w:bidi w:val="0"/>
              <w:adjustRightInd/>
              <w:snapToGrid/>
              <w:spacing w:after="60" w:line="400" w:lineRule="exact"/>
              <w:ind w:left="105" w:leftChars="50" w:firstLine="840" w:firstLineChars="40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2"/>
                <w:sz w:val="21"/>
                <w:szCs w:val="21"/>
                <w:highlight w:val="none"/>
                <w:u w:val="none"/>
                <w:lang w:val="zh-TW" w:eastAsia="zh-TW"/>
                <w14:textFill>
                  <w14:solidFill>
                    <w14:schemeClr w14:val="tx1"/>
                  </w14:solidFill>
                </w14:textFill>
              </w:rPr>
              <w:t>联系电话：</w:t>
            </w:r>
            <w:r>
              <w:rPr>
                <w:rFonts w:hint="eastAsia" w:ascii="仿宋" w:hAnsi="仿宋" w:eastAsia="仿宋" w:cs="仿宋"/>
                <w:color w:val="000000" w:themeColor="text1"/>
                <w:kern w:val="2"/>
                <w:sz w:val="21"/>
                <w:szCs w:val="21"/>
                <w:highlight w:val="none"/>
                <w:u w:val="single"/>
                <w:lang w:val="en-US" w:eastAsia="zh-CN"/>
                <w14:textFill>
                  <w14:solidFill>
                    <w14:schemeClr w14:val="tx1"/>
                  </w14:solidFill>
                </w14:textFill>
              </w:rPr>
              <w:t xml:space="preserve">                         </w:t>
            </w:r>
          </w:p>
        </w:tc>
      </w:tr>
      <w:tr w14:paraId="506CE948">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1E34E477">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1.8</w:t>
            </w:r>
          </w:p>
        </w:tc>
        <w:tc>
          <w:tcPr>
            <w:tcW w:w="3115" w:type="dxa"/>
            <w:tcBorders>
              <w:top w:val="single" w:color="auto" w:sz="4" w:space="0"/>
              <w:left w:val="single" w:color="auto" w:sz="4" w:space="0"/>
            </w:tcBorders>
            <w:shd w:val="clear" w:color="auto" w:fill="FFFFFF"/>
            <w:vAlign w:val="center"/>
          </w:tcPr>
          <w:p w14:paraId="61097089">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询比釆购预备会</w:t>
            </w:r>
          </w:p>
        </w:tc>
        <w:tc>
          <w:tcPr>
            <w:tcW w:w="5089" w:type="dxa"/>
            <w:tcBorders>
              <w:top w:val="single" w:color="auto" w:sz="4" w:space="0"/>
              <w:left w:val="single" w:color="auto" w:sz="4" w:space="0"/>
              <w:right w:val="single" w:color="auto" w:sz="4" w:space="0"/>
            </w:tcBorders>
            <w:shd w:val="clear" w:color="auto" w:fill="FFFFFF"/>
            <w:vAlign w:val="bottom"/>
          </w:tcPr>
          <w:p w14:paraId="14C8A2E1">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不召开</w:t>
            </w:r>
          </w:p>
          <w:p w14:paraId="68B9E0A7">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召开，召开时间：</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1585957B">
            <w:pPr>
              <w:pStyle w:val="32"/>
              <w:keepNext w:val="0"/>
              <w:keepLines w:val="0"/>
              <w:pageBreakBefore w:val="0"/>
              <w:widowControl w:val="0"/>
              <w:tabs>
                <w:tab w:val="left" w:leader="underscore" w:pos="4662"/>
              </w:tabs>
              <w:kinsoku/>
              <w:wordWrap/>
              <w:overflowPunct/>
              <w:topLinePunct w:val="0"/>
              <w:autoSpaceDE/>
              <w:autoSpaceDN/>
              <w:bidi w:val="0"/>
              <w:adjustRightInd/>
              <w:snapToGrid/>
              <w:spacing w:after="60" w:line="400" w:lineRule="exact"/>
              <w:ind w:left="105" w:leftChars="50" w:firstLine="840" w:firstLineChars="40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召开地点：</w:t>
            </w:r>
            <w:r>
              <w:rPr>
                <w:rFonts w:hint="eastAsia" w:ascii="仿宋" w:hAnsi="仿宋" w:eastAsia="仿宋" w:cs="仿宋"/>
                <w:color w:val="000000" w:themeColor="text1"/>
                <w:sz w:val="21"/>
                <w:szCs w:val="21"/>
                <w:highlight w:val="none"/>
                <w14:textFill>
                  <w14:solidFill>
                    <w14:schemeClr w14:val="tx1"/>
                  </w14:solidFill>
                </w14:textFill>
              </w:rPr>
              <w:tab/>
            </w:r>
          </w:p>
        </w:tc>
      </w:tr>
      <w:tr w14:paraId="790F30EE">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61B71732">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1.9</w:t>
            </w:r>
          </w:p>
        </w:tc>
        <w:tc>
          <w:tcPr>
            <w:tcW w:w="3115" w:type="dxa"/>
            <w:tcBorders>
              <w:top w:val="single" w:color="auto" w:sz="4" w:space="0"/>
              <w:left w:val="single" w:color="auto" w:sz="4" w:space="0"/>
            </w:tcBorders>
            <w:shd w:val="clear" w:color="auto" w:fill="FFFFFF"/>
            <w:vAlign w:val="center"/>
          </w:tcPr>
          <w:p w14:paraId="7180577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分包</w:t>
            </w: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（A、C）</w:t>
            </w:r>
          </w:p>
        </w:tc>
        <w:tc>
          <w:tcPr>
            <w:tcW w:w="5089" w:type="dxa"/>
            <w:tcBorders>
              <w:top w:val="single" w:color="auto" w:sz="4" w:space="0"/>
              <w:left w:val="single" w:color="auto" w:sz="4" w:space="0"/>
              <w:right w:val="single" w:color="auto" w:sz="4" w:space="0"/>
            </w:tcBorders>
            <w:shd w:val="clear" w:color="auto" w:fill="FFFFFF"/>
            <w:vAlign w:val="bottom"/>
          </w:tcPr>
          <w:p w14:paraId="2F0024C7">
            <w:pPr>
              <w:pStyle w:val="32"/>
              <w:keepNext w:val="0"/>
              <w:keepLines w:val="0"/>
              <w:pageBreakBefore w:val="0"/>
              <w:widowControl w:val="0"/>
              <w:tabs>
                <w:tab w:val="left" w:leader="underscore" w:pos="4667"/>
              </w:tabs>
              <w:kinsoku/>
              <w:wordWrap/>
              <w:overflowPunct/>
              <w:topLinePunct w:val="0"/>
              <w:autoSpaceDE/>
              <w:autoSpaceDN/>
              <w:bidi w:val="0"/>
              <w:adjustRightInd/>
              <w:snapToGrid/>
              <w:spacing w:after="6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不得分包的内容：</w:t>
            </w:r>
            <w:r>
              <w:rPr>
                <w:rFonts w:hint="eastAsia" w:ascii="仿宋" w:hAnsi="仿宋" w:eastAsia="仿宋" w:cs="仿宋"/>
                <w:color w:val="000000" w:themeColor="text1"/>
                <w:sz w:val="21"/>
                <w:szCs w:val="21"/>
                <w:highlight w:val="none"/>
                <w:u w:val="single"/>
                <w14:textFill>
                  <w14:solidFill>
                    <w14:schemeClr w14:val="tx1"/>
                  </w14:solidFill>
                </w14:textFill>
              </w:rPr>
              <w:t xml:space="preserve"> / </w:t>
            </w:r>
            <w:r>
              <w:rPr>
                <w:rFonts w:hint="eastAsia" w:ascii="仿宋" w:hAnsi="仿宋" w:eastAsia="仿宋" w:cs="仿宋"/>
                <w:color w:val="000000" w:themeColor="text1"/>
                <w:sz w:val="21"/>
                <w:szCs w:val="21"/>
                <w:highlight w:val="none"/>
                <w14:textFill>
                  <w14:solidFill>
                    <w14:schemeClr w14:val="tx1"/>
                  </w14:solidFill>
                </w14:textFill>
              </w:rPr>
              <w:tab/>
            </w:r>
          </w:p>
          <w:p w14:paraId="09ABB12D">
            <w:pPr>
              <w:pStyle w:val="32"/>
              <w:keepNext w:val="0"/>
              <w:keepLines w:val="0"/>
              <w:pageBreakBefore w:val="0"/>
              <w:widowControl w:val="0"/>
              <w:tabs>
                <w:tab w:val="left" w:leader="underscore" w:pos="4667"/>
              </w:tabs>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对分包供应商的要求：</w:t>
            </w:r>
            <w:r>
              <w:rPr>
                <w:rFonts w:hint="eastAsia" w:ascii="仿宋" w:hAnsi="仿宋" w:eastAsia="仿宋" w:cs="仿宋"/>
                <w:color w:val="000000" w:themeColor="text1"/>
                <w:sz w:val="21"/>
                <w:szCs w:val="21"/>
                <w:highlight w:val="none"/>
                <w:u w:val="single"/>
                <w14:textFill>
                  <w14:solidFill>
                    <w14:schemeClr w14:val="tx1"/>
                  </w14:solidFill>
                </w14:textFill>
              </w:rPr>
              <w:t xml:space="preserve"> / </w:t>
            </w:r>
            <w:r>
              <w:rPr>
                <w:rFonts w:hint="eastAsia" w:ascii="仿宋" w:hAnsi="仿宋" w:eastAsia="仿宋" w:cs="仿宋"/>
                <w:color w:val="000000" w:themeColor="text1"/>
                <w:sz w:val="21"/>
                <w:szCs w:val="21"/>
                <w:highlight w:val="none"/>
                <w14:textFill>
                  <w14:solidFill>
                    <w14:schemeClr w14:val="tx1"/>
                  </w14:solidFill>
                </w14:textFill>
              </w:rPr>
              <w:tab/>
            </w:r>
          </w:p>
        </w:tc>
      </w:tr>
      <w:tr w14:paraId="51D46F10">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0565D06C">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1.10.2</w:t>
            </w:r>
          </w:p>
        </w:tc>
        <w:tc>
          <w:tcPr>
            <w:tcW w:w="3115" w:type="dxa"/>
            <w:tcBorders>
              <w:top w:val="single" w:color="auto" w:sz="4" w:space="0"/>
              <w:left w:val="single" w:color="auto" w:sz="4" w:space="0"/>
            </w:tcBorders>
            <w:shd w:val="clear" w:color="auto" w:fill="FFFFFF"/>
            <w:vAlign w:val="center"/>
          </w:tcPr>
          <w:p w14:paraId="50975E9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对非关键条款的偏差</w:t>
            </w:r>
          </w:p>
        </w:tc>
        <w:tc>
          <w:tcPr>
            <w:tcW w:w="5089" w:type="dxa"/>
            <w:tcBorders>
              <w:top w:val="single" w:color="auto" w:sz="4" w:space="0"/>
              <w:left w:val="single" w:color="auto" w:sz="4" w:space="0"/>
              <w:right w:val="single" w:color="auto" w:sz="4" w:space="0"/>
            </w:tcBorders>
            <w:shd w:val="clear" w:color="auto" w:fill="FFFFFF"/>
            <w:vAlign w:val="center"/>
          </w:tcPr>
          <w:p w14:paraId="4741482C">
            <w:pPr>
              <w:pStyle w:val="32"/>
              <w:tabs>
                <w:tab w:val="left" w:leader="underscore" w:pos="4667"/>
              </w:tabs>
              <w:spacing w:after="60" w:line="400" w:lineRule="exact"/>
              <w:ind w:left="105" w:leftChars="50"/>
              <w:jc w:val="left"/>
              <w:rPr>
                <w:rFonts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允许偏差的范围：</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w:t>
            </w:r>
          </w:p>
          <w:p w14:paraId="5A0DEF5C">
            <w:pPr>
              <w:pStyle w:val="32"/>
              <w:keepNext w:val="0"/>
              <w:keepLines w:val="0"/>
              <w:pageBreakBefore w:val="0"/>
              <w:widowControl w:val="0"/>
              <w:tabs>
                <w:tab w:val="left" w:leader="underscore" w:pos="2579"/>
              </w:tabs>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允许偏差的项数：</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w:t>
            </w:r>
          </w:p>
        </w:tc>
      </w:tr>
      <w:tr w14:paraId="0F918AD0">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73404093">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2.1</w:t>
            </w:r>
            <w:r>
              <w:rPr>
                <w:rFonts w:hint="eastAsia" w:ascii="仿宋" w:hAnsi="仿宋" w:eastAsia="仿宋" w:cs="仿宋"/>
                <w:color w:val="000000" w:themeColor="text1"/>
                <w:sz w:val="21"/>
                <w:szCs w:val="21"/>
                <w:highlight w:val="none"/>
                <w14:textFill>
                  <w14:solidFill>
                    <w14:schemeClr w14:val="tx1"/>
                  </w14:solidFill>
                </w14:textFill>
              </w:rPr>
              <w:t>(7)</w:t>
            </w:r>
          </w:p>
        </w:tc>
        <w:tc>
          <w:tcPr>
            <w:tcW w:w="3115" w:type="dxa"/>
            <w:tcBorders>
              <w:top w:val="single" w:color="auto" w:sz="4" w:space="0"/>
              <w:left w:val="single" w:color="auto" w:sz="4" w:space="0"/>
            </w:tcBorders>
            <w:shd w:val="clear" w:color="auto" w:fill="FFFFFF"/>
            <w:vAlign w:val="center"/>
          </w:tcPr>
          <w:p w14:paraId="22A93B8A">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构成釆购文件的其他资料</w:t>
            </w:r>
          </w:p>
        </w:tc>
        <w:tc>
          <w:tcPr>
            <w:tcW w:w="5089" w:type="dxa"/>
            <w:tcBorders>
              <w:top w:val="single" w:color="auto" w:sz="4" w:space="0"/>
              <w:left w:val="single" w:color="auto" w:sz="4" w:space="0"/>
              <w:right w:val="single" w:color="auto" w:sz="4" w:space="0"/>
            </w:tcBorders>
            <w:shd w:val="clear" w:color="auto" w:fill="FFFFFF"/>
            <w:vAlign w:val="bottom"/>
          </w:tcPr>
          <w:p w14:paraId="548F0958">
            <w:pPr>
              <w:pStyle w:val="32"/>
              <w:keepNext w:val="0"/>
              <w:keepLines w:val="0"/>
              <w:pageBreakBefore w:val="0"/>
              <w:widowControl w:val="0"/>
              <w:tabs>
                <w:tab w:val="left" w:leader="underscore" w:pos="4658"/>
              </w:tabs>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资料名称：</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w:t>
            </w:r>
          </w:p>
        </w:tc>
      </w:tr>
      <w:tr w14:paraId="7A563135">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A05DF90">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2.2.</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tcBorders>
            <w:shd w:val="clear" w:color="auto" w:fill="FFFFFF"/>
            <w:vAlign w:val="center"/>
          </w:tcPr>
          <w:p w14:paraId="18B222B0">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供应商要求澄清釆购文件</w:t>
            </w:r>
          </w:p>
        </w:tc>
        <w:tc>
          <w:tcPr>
            <w:tcW w:w="5089" w:type="dxa"/>
            <w:tcBorders>
              <w:top w:val="single" w:color="auto" w:sz="4" w:space="0"/>
              <w:left w:val="single" w:color="auto" w:sz="4" w:space="0"/>
              <w:right w:val="single" w:color="auto" w:sz="4" w:space="0"/>
            </w:tcBorders>
            <w:shd w:val="clear" w:color="auto" w:fill="FFFFFF"/>
            <w:vAlign w:val="bottom"/>
          </w:tcPr>
          <w:p w14:paraId="37B8EB80">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时间：</w:t>
            </w:r>
            <w:r>
              <w:rPr>
                <w:rFonts w:hint="eastAsia" w:ascii="仿宋" w:hAnsi="仿宋" w:eastAsia="仿宋" w:cs="仿宋"/>
                <w:color w:val="000000" w:themeColor="text1"/>
                <w:sz w:val="21"/>
                <w:szCs w:val="21"/>
                <w:highlight w:val="none"/>
                <w:u w:val="single"/>
                <w14:textFill>
                  <w14:solidFill>
                    <w14:schemeClr w14:val="tx1"/>
                  </w14:solidFill>
                </w14:textFill>
              </w:rPr>
              <w:tab/>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递交响应文件截止之日3日前</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7B36BCCB">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default" w:ascii="仿宋" w:hAnsi="仿宋" w:eastAsia="仿宋" w:cs="仿宋"/>
                <w:color w:val="000000" w:themeColor="text1"/>
                <w:sz w:val="21"/>
                <w:szCs w:val="21"/>
                <w:highlight w:val="none"/>
                <w:u w:val="single"/>
                <w:lang w:val="en-US"/>
                <w14:textFill>
                  <w14:solidFill>
                    <w14:schemeClr w14:val="tx1"/>
                  </w14:solidFill>
                </w14:textFill>
              </w:rPr>
            </w:pPr>
            <w:r>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t>形式：</w:t>
            </w:r>
            <w:r>
              <w:rPr>
                <w:rFonts w:hint="eastAsia" w:ascii="仿宋" w:hAnsi="仿宋" w:eastAsia="仿宋" w:cs="仿宋"/>
                <w:b/>
                <w:bCs/>
                <w:color w:val="000000" w:themeColor="text1"/>
                <w:kern w:val="0"/>
                <w:sz w:val="21"/>
                <w:szCs w:val="21"/>
                <w:highlight w:val="none"/>
                <w:u w:val="single"/>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1"/>
                <w:szCs w:val="21"/>
                <w:highlight w:val="none"/>
                <w:u w:val="single"/>
                <w:lang w:val="en-US"/>
                <w14:textFill>
                  <w14:solidFill>
                    <w14:schemeClr w14:val="tx1"/>
                  </w14:solidFill>
                </w14:textFill>
              </w:rPr>
              <w:t>以书面形式将澄清文件word版及加盖公章</w:t>
            </w:r>
            <w:r>
              <w:rPr>
                <w:rFonts w:hint="eastAsia" w:ascii="仿宋" w:hAnsi="仿宋" w:eastAsia="仿宋" w:cs="仿宋"/>
                <w:b/>
                <w:bCs/>
                <w:color w:val="000000" w:themeColor="text1"/>
                <w:kern w:val="0"/>
                <w:sz w:val="21"/>
                <w:szCs w:val="21"/>
                <w:highlight w:val="none"/>
                <w:u w:val="single"/>
                <w:lang w:val="en-US" w:eastAsia="zh-CN"/>
                <w14:textFill>
                  <w14:solidFill>
                    <w14:schemeClr w14:val="tx1"/>
                  </w14:solidFill>
                </w14:textFill>
              </w:rPr>
              <w:t>版</w:t>
            </w:r>
            <w:r>
              <w:rPr>
                <w:rFonts w:hint="eastAsia" w:ascii="仿宋" w:hAnsi="仿宋" w:eastAsia="仿宋" w:cs="仿宋"/>
                <w:b/>
                <w:bCs/>
                <w:color w:val="000000" w:themeColor="text1"/>
                <w:kern w:val="0"/>
                <w:sz w:val="21"/>
                <w:szCs w:val="21"/>
                <w:highlight w:val="none"/>
                <w:u w:val="single"/>
                <w:lang w:val="en-US"/>
                <w14:textFill>
                  <w14:solidFill>
                    <w14:schemeClr w14:val="tx1"/>
                  </w14:solidFill>
                </w14:textFill>
              </w:rPr>
              <w:t>发送至采购</w:t>
            </w:r>
            <w:r>
              <w:rPr>
                <w:rFonts w:hint="eastAsia" w:ascii="仿宋" w:hAnsi="仿宋" w:eastAsia="仿宋" w:cs="仿宋"/>
                <w:b/>
                <w:bCs/>
                <w:color w:val="000000" w:themeColor="text1"/>
                <w:kern w:val="0"/>
                <w:sz w:val="21"/>
                <w:szCs w:val="21"/>
                <w:highlight w:val="none"/>
                <w:u w:val="single"/>
                <w:lang w:val="en-US" w:eastAsia="zh-CN"/>
                <w14:textFill>
                  <w14:solidFill>
                    <w14:schemeClr w14:val="tx1"/>
                  </w14:solidFill>
                </w14:textFill>
              </w:rPr>
              <w:t>实施人</w:t>
            </w:r>
            <w:r>
              <w:rPr>
                <w:rFonts w:hint="eastAsia" w:ascii="仿宋" w:hAnsi="仿宋" w:eastAsia="仿宋" w:cs="仿宋"/>
                <w:b/>
                <w:bCs/>
                <w:color w:val="000000" w:themeColor="text1"/>
                <w:kern w:val="0"/>
                <w:sz w:val="21"/>
                <w:szCs w:val="21"/>
                <w:highlight w:val="none"/>
                <w:u w:val="single"/>
                <w:lang w:val="en-US"/>
                <w14:textFill>
                  <w14:solidFill>
                    <w14:schemeClr w14:val="tx1"/>
                  </w14:solidFill>
                </w14:textFill>
              </w:rPr>
              <w:t>邮箱</w:t>
            </w:r>
            <w:r>
              <w:rPr>
                <w:rFonts w:hint="eastAsia" w:ascii="仿宋" w:hAnsi="仿宋" w:eastAsia="仿宋" w:cs="仿宋"/>
                <w:b/>
                <w:bCs/>
                <w:color w:val="000000" w:themeColor="text1"/>
                <w:kern w:val="0"/>
                <w:sz w:val="21"/>
                <w:szCs w:val="21"/>
                <w:highlight w:val="none"/>
                <w:u w:val="single"/>
                <w:lang w:val="en-US" w:eastAsia="zh-CN"/>
                <w14:textFill>
                  <w14:solidFill>
                    <w14:schemeClr w14:val="tx1"/>
                  </w14:solidFill>
                </w14:textFill>
              </w:rPr>
              <w:t xml:space="preserve">  </w:t>
            </w:r>
          </w:p>
        </w:tc>
      </w:tr>
      <w:tr w14:paraId="4D469A8B">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374CE529">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2.2.2</w:t>
            </w:r>
          </w:p>
        </w:tc>
        <w:tc>
          <w:tcPr>
            <w:tcW w:w="3115" w:type="dxa"/>
            <w:tcBorders>
              <w:top w:val="single" w:color="auto" w:sz="4" w:space="0"/>
              <w:left w:val="single" w:color="auto" w:sz="4" w:space="0"/>
            </w:tcBorders>
            <w:shd w:val="clear" w:color="auto" w:fill="FFFFFF"/>
            <w:vAlign w:val="center"/>
          </w:tcPr>
          <w:p w14:paraId="4613A24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采购人通知澄清或修改采购文件的书面方式</w:t>
            </w:r>
          </w:p>
        </w:tc>
        <w:tc>
          <w:tcPr>
            <w:tcW w:w="5089" w:type="dxa"/>
            <w:tcBorders>
              <w:top w:val="single" w:color="auto" w:sz="4" w:space="0"/>
              <w:left w:val="single" w:color="auto" w:sz="4" w:space="0"/>
              <w:right w:val="single" w:color="auto" w:sz="4" w:space="0"/>
            </w:tcBorders>
            <w:shd w:val="clear" w:color="auto" w:fill="FFFFFF"/>
            <w:vAlign w:val="center"/>
          </w:tcPr>
          <w:p w14:paraId="7926BFD4">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供应商在提交响应文件截止时间前通过通用技术集团中心采购平台下载。</w:t>
            </w:r>
          </w:p>
        </w:tc>
      </w:tr>
      <w:tr w14:paraId="7FB02CE1">
        <w:tblPrEx>
          <w:tblCellMar>
            <w:top w:w="0" w:type="dxa"/>
            <w:left w:w="10" w:type="dxa"/>
            <w:bottom w:w="0" w:type="dxa"/>
            <w:right w:w="10" w:type="dxa"/>
          </w:tblCellMar>
        </w:tblPrEx>
        <w:trPr>
          <w:trHeight w:val="90" w:hRule="atLeast"/>
          <w:jc w:val="center"/>
        </w:trPr>
        <w:tc>
          <w:tcPr>
            <w:tcW w:w="1147" w:type="dxa"/>
            <w:tcBorders>
              <w:top w:val="single" w:color="auto" w:sz="4" w:space="0"/>
              <w:left w:val="single" w:color="auto" w:sz="4" w:space="0"/>
            </w:tcBorders>
            <w:shd w:val="clear" w:color="auto" w:fill="FFFFFF"/>
            <w:vAlign w:val="center"/>
          </w:tcPr>
          <w:p w14:paraId="3D75336E">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2.2.</w:t>
            </w:r>
            <w:r>
              <w:rPr>
                <w:rFonts w:hint="eastAsia" w:ascii="仿宋" w:hAnsi="仿宋" w:eastAsia="仿宋" w:cs="仿宋"/>
                <w:color w:val="000000" w:themeColor="text1"/>
                <w:sz w:val="21"/>
                <w:szCs w:val="21"/>
                <w:highlight w:val="none"/>
                <w14:textFill>
                  <w14:solidFill>
                    <w14:schemeClr w14:val="tx1"/>
                  </w14:solidFill>
                </w14:textFill>
              </w:rPr>
              <w:t>3</w:t>
            </w:r>
          </w:p>
        </w:tc>
        <w:tc>
          <w:tcPr>
            <w:tcW w:w="3115" w:type="dxa"/>
            <w:tcBorders>
              <w:top w:val="single" w:color="auto" w:sz="4" w:space="0"/>
              <w:left w:val="single" w:color="auto" w:sz="4" w:space="0"/>
            </w:tcBorders>
            <w:shd w:val="clear" w:color="auto" w:fill="FFFFFF"/>
            <w:vAlign w:val="center"/>
          </w:tcPr>
          <w:p w14:paraId="103CB067">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供应商确认收到澄清或修改文件</w:t>
            </w:r>
          </w:p>
        </w:tc>
        <w:tc>
          <w:tcPr>
            <w:tcW w:w="5089" w:type="dxa"/>
            <w:tcBorders>
              <w:top w:val="single" w:color="auto" w:sz="4" w:space="0"/>
              <w:left w:val="single" w:color="auto" w:sz="4" w:space="0"/>
              <w:right w:val="single" w:color="auto" w:sz="4" w:space="0"/>
            </w:tcBorders>
            <w:shd w:val="clear" w:color="auto" w:fill="FFFFFF"/>
            <w:vAlign w:val="center"/>
          </w:tcPr>
          <w:p w14:paraId="10EF4052">
            <w:pPr>
              <w:pStyle w:val="32"/>
              <w:keepNext w:val="0"/>
              <w:keepLines w:val="0"/>
              <w:pageBreakBefore w:val="0"/>
              <w:widowControl w:val="0"/>
              <w:tabs>
                <w:tab w:val="left" w:leader="underscore" w:pos="4672"/>
              </w:tabs>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确认的最晚时间：</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收到书面澄清或修改通知24小时之内</w:t>
            </w:r>
          </w:p>
          <w:p w14:paraId="1585B5EC">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20" w:firstLineChars="200"/>
              <w:jc w:val="both"/>
              <w:textAlignment w:val="auto"/>
              <w:rPr>
                <w:rFonts w:hint="default" w:ascii="仿宋" w:hAnsi="仿宋" w:eastAsia="仿宋" w:cs="仿宋"/>
                <w:color w:val="000000" w:themeColor="text1"/>
                <w:sz w:val="21"/>
                <w:szCs w:val="21"/>
                <w:highlight w:val="none"/>
                <w:u w:val="single"/>
                <w:lang w:val="en-US"/>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确认的方式：</w:t>
            </w:r>
            <w:r>
              <w:rPr>
                <w:rFonts w:hint="eastAsia" w:ascii="仿宋" w:hAnsi="仿宋" w:eastAsia="仿宋" w:cs="仿宋"/>
                <w:b/>
                <w:bCs/>
                <w:color w:val="000000" w:themeColor="text1"/>
                <w:kern w:val="0"/>
                <w:sz w:val="21"/>
                <w:szCs w:val="21"/>
                <w:highlight w:val="none"/>
                <w:u w:val="single"/>
                <w:lang w:val="en-US" w:eastAsia="zh-CN"/>
                <w14:textFill>
                  <w14:solidFill>
                    <w14:schemeClr w14:val="tx1"/>
                  </w14:solidFill>
                </w14:textFill>
              </w:rPr>
              <w:t xml:space="preserve">  通用技术集团中心采购平台回复，</w:t>
            </w:r>
            <w:r>
              <w:rPr>
                <w:rFonts w:hint="eastAsia" w:ascii="仿宋" w:hAnsi="仿宋" w:eastAsia="仿宋" w:cs="仿宋"/>
                <w:color w:val="000000" w:themeColor="text1"/>
                <w:kern w:val="2"/>
                <w:sz w:val="21"/>
                <w:szCs w:val="21"/>
                <w:highlight w:val="none"/>
                <w:u w:val="single"/>
                <w:lang w:val="en-US" w:eastAsia="zh-CN" w:bidi="zh-TW"/>
                <w14:textFill>
                  <w14:solidFill>
                    <w14:schemeClr w14:val="tx1"/>
                  </w14:solidFill>
                </w14:textFill>
              </w:rPr>
              <w:t xml:space="preserve"> 未按规定回复的，视为已收到该澄清或修改通知。</w:t>
            </w:r>
          </w:p>
        </w:tc>
      </w:tr>
      <w:tr w14:paraId="17B5C39B">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197CBD0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3.1.</w:t>
            </w:r>
            <w:r>
              <w:rPr>
                <w:rFonts w:hint="eastAsia" w:ascii="仿宋" w:hAnsi="仿宋" w:eastAsia="仿宋" w:cs="仿宋"/>
                <w:color w:val="000000" w:themeColor="text1"/>
                <w:sz w:val="21"/>
                <w:szCs w:val="21"/>
                <w:highlight w:val="none"/>
                <w14:textFill>
                  <w14:solidFill>
                    <w14:schemeClr w14:val="tx1"/>
                  </w14:solidFill>
                </w14:textFill>
              </w:rPr>
              <w:t>1(</w:t>
            </w:r>
            <w:r>
              <w:rPr>
                <w:rFonts w:hint="eastAsia" w:ascii="仿宋" w:hAnsi="仿宋" w:eastAsia="仿宋" w:cs="仿宋"/>
                <w:color w:val="000000" w:themeColor="text1"/>
                <w:sz w:val="21"/>
                <w:szCs w:val="21"/>
                <w:highlight w:val="none"/>
                <w:lang w:val="en-US" w:eastAsia="zh-CN"/>
                <w14:textFill>
                  <w14:solidFill>
                    <w14:schemeClr w14:val="tx1"/>
                  </w14:solidFill>
                </w14:textFill>
              </w:rPr>
              <w:t>9</w:t>
            </w:r>
            <w:r>
              <w:rPr>
                <w:rFonts w:hint="eastAsia" w:ascii="仿宋" w:hAnsi="仿宋" w:eastAsia="仿宋" w:cs="仿宋"/>
                <w:color w:val="000000" w:themeColor="text1"/>
                <w:sz w:val="21"/>
                <w:szCs w:val="21"/>
                <w:highlight w:val="none"/>
                <w14:textFill>
                  <w14:solidFill>
                    <w14:schemeClr w14:val="tx1"/>
                  </w14:solidFill>
                </w14:textFill>
              </w:rPr>
              <w:t>)</w:t>
            </w:r>
          </w:p>
        </w:tc>
        <w:tc>
          <w:tcPr>
            <w:tcW w:w="3115" w:type="dxa"/>
            <w:tcBorders>
              <w:top w:val="single" w:color="auto" w:sz="4" w:space="0"/>
              <w:left w:val="single" w:color="auto" w:sz="4" w:space="0"/>
            </w:tcBorders>
            <w:shd w:val="clear" w:color="auto" w:fill="FFFFFF"/>
            <w:vAlign w:val="center"/>
          </w:tcPr>
          <w:p w14:paraId="2809DFB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构成响应文件的其他资料</w:t>
            </w:r>
          </w:p>
        </w:tc>
        <w:tc>
          <w:tcPr>
            <w:tcW w:w="5089" w:type="dxa"/>
            <w:tcBorders>
              <w:top w:val="single" w:color="auto" w:sz="4" w:space="0"/>
              <w:left w:val="single" w:color="auto" w:sz="4" w:space="0"/>
              <w:right w:val="single" w:color="auto" w:sz="4" w:space="0"/>
            </w:tcBorders>
            <w:shd w:val="clear" w:color="auto" w:fill="FFFFFF"/>
            <w:vAlign w:val="bottom"/>
          </w:tcPr>
          <w:p w14:paraId="1FC29E8B">
            <w:pPr>
              <w:pStyle w:val="32"/>
              <w:keepNext w:val="0"/>
              <w:keepLines w:val="0"/>
              <w:pageBreakBefore w:val="0"/>
              <w:widowControl w:val="0"/>
              <w:tabs>
                <w:tab w:val="left" w:leader="underscore" w:pos="4667"/>
              </w:tabs>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资料名称：</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w:t>
            </w:r>
          </w:p>
        </w:tc>
      </w:tr>
      <w:tr w14:paraId="5E53BF38">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19ED220C">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3.2.</w:t>
            </w:r>
            <w:r>
              <w:rPr>
                <w:rFonts w:hint="eastAsia" w:ascii="仿宋" w:hAnsi="仿宋" w:eastAsia="仿宋" w:cs="仿宋"/>
                <w:color w:val="000000" w:themeColor="text1"/>
                <w:sz w:val="21"/>
                <w:szCs w:val="21"/>
                <w:highlight w:val="none"/>
                <w14:textFill>
                  <w14:solidFill>
                    <w14:schemeClr w14:val="tx1"/>
                  </w14:solidFill>
                </w14:textFill>
              </w:rPr>
              <w:t>2</w:t>
            </w:r>
          </w:p>
        </w:tc>
        <w:tc>
          <w:tcPr>
            <w:tcW w:w="3115" w:type="dxa"/>
            <w:tcBorders>
              <w:top w:val="single" w:color="auto" w:sz="4" w:space="0"/>
              <w:left w:val="single" w:color="auto" w:sz="4" w:space="0"/>
            </w:tcBorders>
            <w:shd w:val="clear" w:color="auto" w:fill="FFFFFF"/>
            <w:vAlign w:val="center"/>
          </w:tcPr>
          <w:p w14:paraId="6B6DD7D6">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最高限价或其计算方法</w:t>
            </w:r>
          </w:p>
        </w:tc>
        <w:tc>
          <w:tcPr>
            <w:tcW w:w="5089" w:type="dxa"/>
            <w:tcBorders>
              <w:top w:val="single" w:color="auto" w:sz="4" w:space="0"/>
              <w:left w:val="single" w:color="auto" w:sz="4" w:space="0"/>
              <w:right w:val="single" w:color="auto" w:sz="4" w:space="0"/>
            </w:tcBorders>
            <w:shd w:val="clear" w:color="auto" w:fill="FFFFFF"/>
            <w:vAlign w:val="center"/>
          </w:tcPr>
          <w:p w14:paraId="14CD6251">
            <w:pPr>
              <w:pStyle w:val="6"/>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不设最高限价</w:t>
            </w:r>
          </w:p>
          <w:p w14:paraId="701BAA53">
            <w:pPr>
              <w:pStyle w:val="6"/>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设置最高限价，最高限价为：</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p w14:paraId="6E25775B">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1680" w:firstLineChars="80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或最高限价计算方法为：</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tc>
      </w:tr>
      <w:tr w14:paraId="0EDCE734">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FFE8271">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3.2.3</w:t>
            </w:r>
          </w:p>
        </w:tc>
        <w:tc>
          <w:tcPr>
            <w:tcW w:w="3115" w:type="dxa"/>
            <w:tcBorders>
              <w:top w:val="single" w:color="auto" w:sz="4" w:space="0"/>
              <w:left w:val="single" w:color="auto" w:sz="4" w:space="0"/>
            </w:tcBorders>
            <w:shd w:val="clear" w:color="auto" w:fill="FFFFFF"/>
            <w:vAlign w:val="center"/>
          </w:tcPr>
          <w:p w14:paraId="3B406B8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报价的其他要求</w:t>
            </w:r>
          </w:p>
        </w:tc>
        <w:tc>
          <w:tcPr>
            <w:tcW w:w="5089" w:type="dxa"/>
            <w:tcBorders>
              <w:top w:val="single" w:color="auto" w:sz="4" w:space="0"/>
              <w:left w:val="single" w:color="auto" w:sz="4" w:space="0"/>
              <w:right w:val="single" w:color="auto" w:sz="4" w:space="0"/>
            </w:tcBorders>
            <w:shd w:val="clear" w:color="auto" w:fill="FFFFFF"/>
          </w:tcPr>
          <w:p w14:paraId="6174699D">
            <w:pPr>
              <w:pStyle w:val="6"/>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☑无其他要求</w:t>
            </w:r>
          </w:p>
          <w:p w14:paraId="7CFC5DA0">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□有其他要求，其他要求为：</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tc>
      </w:tr>
      <w:tr w14:paraId="00DC3215">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4EFCE79">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3.3.</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tcBorders>
            <w:shd w:val="clear" w:color="auto" w:fill="FFFFFF"/>
            <w:vAlign w:val="center"/>
          </w:tcPr>
          <w:p w14:paraId="12DE6C3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响应文件有效期</w:t>
            </w:r>
          </w:p>
        </w:tc>
        <w:tc>
          <w:tcPr>
            <w:tcW w:w="5089" w:type="dxa"/>
            <w:tcBorders>
              <w:top w:val="single" w:color="auto" w:sz="4" w:space="0"/>
              <w:left w:val="single" w:color="auto" w:sz="4" w:space="0"/>
              <w:right w:val="single" w:color="auto" w:sz="4" w:space="0"/>
            </w:tcBorders>
            <w:shd w:val="clear" w:color="auto" w:fill="FFFFFF"/>
          </w:tcPr>
          <w:p w14:paraId="097E1E5A">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180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日历日</w:t>
            </w:r>
          </w:p>
        </w:tc>
      </w:tr>
      <w:tr w14:paraId="610DD454">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0887A892">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3.4.</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tcBorders>
            <w:shd w:val="clear" w:color="auto" w:fill="FFFFFF"/>
            <w:vAlign w:val="center"/>
          </w:tcPr>
          <w:p w14:paraId="0CCB3DB6">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响应保证金</w:t>
            </w:r>
          </w:p>
        </w:tc>
        <w:tc>
          <w:tcPr>
            <w:tcW w:w="5089" w:type="dxa"/>
            <w:tcBorders>
              <w:top w:val="single" w:color="auto" w:sz="4" w:space="0"/>
              <w:left w:val="single" w:color="auto" w:sz="4" w:space="0"/>
              <w:right w:val="single" w:color="auto" w:sz="4" w:space="0"/>
            </w:tcBorders>
            <w:shd w:val="clear" w:color="auto" w:fill="FFFFFF"/>
            <w:vAlign w:val="center"/>
          </w:tcPr>
          <w:p w14:paraId="65F0A711">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不要求递交</w:t>
            </w:r>
          </w:p>
          <w:p w14:paraId="4DB62E1C">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要求递交</w:t>
            </w:r>
          </w:p>
          <w:p w14:paraId="65094238">
            <w:pPr>
              <w:pStyle w:val="32"/>
              <w:keepNext w:val="0"/>
              <w:keepLines w:val="0"/>
              <w:pageBreakBefore w:val="0"/>
              <w:widowControl w:val="0"/>
              <w:tabs>
                <w:tab w:val="left" w:leader="underscore" w:pos="4681"/>
              </w:tabs>
              <w:kinsoku/>
              <w:wordWrap/>
              <w:overflowPunct/>
              <w:topLinePunct w:val="0"/>
              <w:autoSpaceDE/>
              <w:autoSpaceDN/>
              <w:bidi w:val="0"/>
              <w:adjustRightInd/>
              <w:snapToGrid/>
              <w:spacing w:after="6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保证金的金额：</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3000元                    </w:t>
            </w:r>
          </w:p>
          <w:p w14:paraId="426287DE">
            <w:pPr>
              <w:pStyle w:val="32"/>
              <w:keepNext w:val="0"/>
              <w:keepLines w:val="0"/>
              <w:pageBreakBefore w:val="0"/>
              <w:widowControl w:val="0"/>
              <w:tabs>
                <w:tab w:val="left" w:leader="underscore" w:pos="4676"/>
              </w:tabs>
              <w:kinsoku/>
              <w:wordWrap/>
              <w:overflowPunct/>
              <w:topLinePunct w:val="0"/>
              <w:autoSpaceDE/>
              <w:autoSpaceDN/>
              <w:bidi w:val="0"/>
              <w:adjustRightInd/>
              <w:snapToGrid/>
              <w:spacing w:after="6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保证金的形式：</w:t>
            </w:r>
            <w:r>
              <w:rPr>
                <w:rFonts w:hint="eastAsia" w:ascii="仿宋" w:hAnsi="仿宋" w:eastAsia="仿宋" w:cs="仿宋"/>
                <w:color w:val="000000" w:themeColor="text1"/>
                <w:sz w:val="21"/>
                <w:szCs w:val="21"/>
                <w:highlight w:val="none"/>
                <w:lang w:val="en-US" w:eastAsia="zh-CN"/>
                <w14:textFill>
                  <w14:solidFill>
                    <w14:schemeClr w14:val="tx1"/>
                  </w14:solidFill>
                </w14:textFill>
              </w:rPr>
              <w:t>电汇</w:t>
            </w:r>
          </w:p>
          <w:p w14:paraId="42A4FFF2">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保证金递交时间：</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响应文件递交的截止时间前</w:t>
            </w:r>
          </w:p>
          <w:p w14:paraId="203D5E64">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保证金递交方式：</w:t>
            </w:r>
          </w:p>
          <w:p w14:paraId="0601CEB2">
            <w:pPr>
              <w:pStyle w:val="7"/>
              <w:topLinePunct w:val="0"/>
              <w:spacing w:line="400" w:lineRule="exact"/>
              <w:ind w:left="105" w:leftChars="50"/>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①现金汇款方式：供应商在“通用技术集团中心采购平台（https://cg.gt.cn/）”项目管理页面，点击保证金缴纳/查询按钮，选择“使用电汇方式缴纳”，随后系统生成汇款账号，供应商按照上述账号汇款（汇款户名见公告）。汇款成功后，系统将自动确认到账信息，本项目结束后，系统按规定将保证金退回原账号；</w:t>
            </w:r>
          </w:p>
          <w:p w14:paraId="18A0EF03">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②电子保函方式：供应商在“通用技术集团中心采购平台（https://cg.gt.cn/）”项目管理页面，点击保证金缴纳/查询按钮，选择“使用电子保函方式缴纳”，根据自身需要选择意向的金融机构，办理电子保函。</w:t>
            </w:r>
          </w:p>
          <w:p w14:paraId="0100B162">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特别提示：</w:t>
            </w:r>
          </w:p>
          <w:p w14:paraId="147B2C28">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每次支付保证金申请系统生成的账号不同，请按照系统生成的账号进行汇款(保证金允许一个账户多次汇款)；</w:t>
            </w:r>
          </w:p>
          <w:p w14:paraId="30FDBA7F">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供应商支付保证金的账户名称必须与其在通用技术集团中心采购平台注册供应商的名称相同，否则按照未实质性响应采购文件处理。</w:t>
            </w:r>
          </w:p>
          <w:p w14:paraId="26CE47FF">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③其他方式：</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 </w:t>
            </w:r>
          </w:p>
          <w:p w14:paraId="07BB3D86">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注：联合体参加采购活动的，应以联合体牵头人的名义提交响应保证金。</w:t>
            </w:r>
          </w:p>
        </w:tc>
      </w:tr>
      <w:tr w14:paraId="5C175D0C">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340B9B4">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3.4.2</w:t>
            </w:r>
          </w:p>
        </w:tc>
        <w:tc>
          <w:tcPr>
            <w:tcW w:w="3115" w:type="dxa"/>
            <w:tcBorders>
              <w:top w:val="single" w:color="auto" w:sz="4" w:space="0"/>
              <w:left w:val="single" w:color="auto" w:sz="4" w:space="0"/>
            </w:tcBorders>
            <w:shd w:val="clear" w:color="auto" w:fill="FFFFFF"/>
            <w:vAlign w:val="center"/>
          </w:tcPr>
          <w:p w14:paraId="2F4B2CE8">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退还响应保证金的时间</w:t>
            </w:r>
          </w:p>
        </w:tc>
        <w:tc>
          <w:tcPr>
            <w:tcW w:w="5089" w:type="dxa"/>
            <w:tcBorders>
              <w:top w:val="single" w:color="auto" w:sz="4" w:space="0"/>
              <w:left w:val="single" w:color="auto" w:sz="4" w:space="0"/>
              <w:right w:val="single" w:color="auto" w:sz="4" w:space="0"/>
            </w:tcBorders>
            <w:shd w:val="clear" w:color="auto" w:fill="FFFFFF"/>
          </w:tcPr>
          <w:p w14:paraId="2A953C08">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☑无</w:t>
            </w:r>
          </w:p>
          <w:p w14:paraId="6E75FA8B">
            <w:pPr>
              <w:keepNext w:val="0"/>
              <w:keepLines w:val="0"/>
              <w:pageBreakBefore w:val="0"/>
              <w:widowControl w:val="0"/>
              <w:kinsoku/>
              <w:wordWrap/>
              <w:overflowPunct/>
              <w:topLinePunct w:val="0"/>
              <w:autoSpaceDE/>
              <w:autoSpaceDN/>
              <w:bidi w:val="0"/>
              <w:adjustRightInd/>
              <w:snapToGrid/>
              <w:spacing w:line="400" w:lineRule="exact"/>
              <w:ind w:left="105" w:leftChars="5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□有，其他时间规定：</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tc>
      </w:tr>
      <w:tr w14:paraId="0212C2E3">
        <w:tblPrEx>
          <w:tblCellMar>
            <w:top w:w="0" w:type="dxa"/>
            <w:left w:w="10" w:type="dxa"/>
            <w:bottom w:w="0" w:type="dxa"/>
            <w:right w:w="10" w:type="dxa"/>
          </w:tblCellMar>
        </w:tblPrEx>
        <w:trPr>
          <w:jc w:val="center"/>
        </w:trPr>
        <w:tc>
          <w:tcPr>
            <w:tcW w:w="1147" w:type="dxa"/>
            <w:tcBorders>
              <w:top w:val="single" w:color="auto" w:sz="4" w:space="0"/>
              <w:left w:val="single" w:color="auto" w:sz="4" w:space="0"/>
            </w:tcBorders>
            <w:shd w:val="clear" w:color="auto" w:fill="FFFFFF"/>
            <w:vAlign w:val="center"/>
          </w:tcPr>
          <w:p w14:paraId="2DD1F7FE">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3.4.3</w:t>
            </w:r>
            <w:r>
              <w:rPr>
                <w:rFonts w:hint="eastAsia" w:ascii="仿宋" w:hAnsi="仿宋" w:eastAsia="仿宋" w:cs="仿宋"/>
                <w:color w:val="000000" w:themeColor="text1"/>
                <w:sz w:val="21"/>
                <w:szCs w:val="21"/>
                <w:highlight w:val="none"/>
                <w14:textFill>
                  <w14:solidFill>
                    <w14:schemeClr w14:val="tx1"/>
                  </w14:solidFill>
                </w14:textFill>
              </w:rPr>
              <w:t>(5)</w:t>
            </w:r>
          </w:p>
        </w:tc>
        <w:tc>
          <w:tcPr>
            <w:tcW w:w="3115" w:type="dxa"/>
            <w:tcBorders>
              <w:top w:val="single" w:color="auto" w:sz="4" w:space="0"/>
              <w:left w:val="single" w:color="auto" w:sz="4" w:space="0"/>
            </w:tcBorders>
            <w:shd w:val="clear" w:color="auto" w:fill="FFFFFF"/>
            <w:vAlign w:val="center"/>
          </w:tcPr>
          <w:p w14:paraId="1786B2B1">
            <w:pPr>
              <w:pStyle w:val="32"/>
              <w:keepNext w:val="0"/>
              <w:keepLines w:val="0"/>
              <w:pageBreakBefore w:val="0"/>
              <w:widowControl w:val="0"/>
              <w:kinsoku/>
              <w:wordWrap/>
              <w:overflowPunct/>
              <w:topLinePunct w:val="0"/>
              <w:autoSpaceDE/>
              <w:autoSpaceDN/>
              <w:bidi w:val="0"/>
              <w:adjustRightInd/>
              <w:snapToGrid/>
              <w:spacing w:after="0" w:line="400" w:lineRule="exact"/>
              <w:ind w:firstLine="280"/>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不退还响应保证金的其他情形</w:t>
            </w:r>
          </w:p>
        </w:tc>
        <w:tc>
          <w:tcPr>
            <w:tcW w:w="5089" w:type="dxa"/>
            <w:tcBorders>
              <w:top w:val="single" w:color="auto" w:sz="4" w:space="0"/>
              <w:left w:val="single" w:color="auto" w:sz="4" w:space="0"/>
              <w:right w:val="single" w:color="auto" w:sz="4" w:space="0"/>
            </w:tcBorders>
            <w:shd w:val="clear" w:color="auto" w:fill="FFFFFF"/>
          </w:tcPr>
          <w:p w14:paraId="5D046514">
            <w:pPr>
              <w:pStyle w:val="7"/>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☑无</w:t>
            </w:r>
          </w:p>
          <w:p w14:paraId="35DAFCE8">
            <w:pPr>
              <w:pStyle w:val="6"/>
              <w:keepNext w:val="0"/>
              <w:keepLines w:val="0"/>
              <w:pageBreakBefore w:val="0"/>
              <w:widowControl w:val="0"/>
              <w:kinsoku/>
              <w:wordWrap/>
              <w:overflowPunct/>
              <w:topLinePunct w:val="0"/>
              <w:bidi w:val="0"/>
              <w:snapToGrid/>
              <w:spacing w:line="400" w:lineRule="exact"/>
              <w:ind w:left="105" w:leftChars="5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□有，其他情形：</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tc>
      </w:tr>
      <w:tr w14:paraId="1829B5A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DC0D044">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bottom w:val="single" w:color="auto" w:sz="4" w:space="0"/>
            </w:tcBorders>
            <w:shd w:val="clear" w:color="auto" w:fill="FFFFFF"/>
            <w:vAlign w:val="center"/>
          </w:tcPr>
          <w:p w14:paraId="5CDFDCE4">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依法设立的证明材料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09234AC0">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供应商应提供市场监管部门或其他行政机关颁发的可以合法开展业务的执照或证书复印件</w:t>
            </w:r>
          </w:p>
        </w:tc>
      </w:tr>
      <w:tr w14:paraId="08F60D41">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2A072B8">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en-US"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(2)</w:t>
            </w:r>
          </w:p>
        </w:tc>
        <w:tc>
          <w:tcPr>
            <w:tcW w:w="3115" w:type="dxa"/>
            <w:tcBorders>
              <w:top w:val="single" w:color="auto" w:sz="4" w:space="0"/>
              <w:left w:val="single" w:color="auto" w:sz="4" w:space="0"/>
              <w:bottom w:val="single" w:color="auto" w:sz="4" w:space="0"/>
            </w:tcBorders>
            <w:shd w:val="clear" w:color="auto" w:fill="FFFFFF"/>
            <w:vAlign w:val="center"/>
          </w:tcPr>
          <w:p w14:paraId="56BCE0E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资质要求证明材料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4728D584">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不适用</w:t>
            </w:r>
          </w:p>
          <w:p w14:paraId="224BC08F">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适用。供应商应提供相关资质证书副本的复印件，以证明供应商具有承担本项目要求的资质</w:t>
            </w:r>
            <w:r>
              <w:rPr>
                <w:rFonts w:hint="eastAsia" w:ascii="仿宋" w:hAnsi="仿宋" w:eastAsia="仿宋" w:cs="仿宋"/>
                <w:color w:val="000000" w:themeColor="text1"/>
                <w:sz w:val="21"/>
                <w:szCs w:val="21"/>
                <w:highlight w:val="none"/>
                <w:lang w:eastAsia="zh-CN"/>
                <w14:textFill>
                  <w14:solidFill>
                    <w14:schemeClr w14:val="tx1"/>
                  </w14:solidFill>
                </w14:textFill>
              </w:rPr>
              <w:t>。</w:t>
            </w:r>
          </w:p>
          <w:p w14:paraId="4A69CF49">
            <w:pPr>
              <w:pStyle w:val="32"/>
              <w:keepNext w:val="0"/>
              <w:keepLines w:val="0"/>
              <w:pageBreakBefore w:val="0"/>
              <w:widowControl w:val="0"/>
              <w:tabs>
                <w:tab w:val="left" w:leader="underscore" w:pos="4682"/>
              </w:tabs>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资质证书包括：</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具有药包材备案号，请提供药包材备案号官网截图并盖章。</w:t>
            </w:r>
          </w:p>
        </w:tc>
      </w:tr>
      <w:tr w14:paraId="6B588510">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9493690">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en-US"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(3)</w:t>
            </w:r>
          </w:p>
        </w:tc>
        <w:tc>
          <w:tcPr>
            <w:tcW w:w="3115" w:type="dxa"/>
            <w:tcBorders>
              <w:top w:val="single" w:color="auto" w:sz="4" w:space="0"/>
              <w:left w:val="single" w:color="auto" w:sz="4" w:space="0"/>
              <w:bottom w:val="single" w:color="auto" w:sz="4" w:space="0"/>
            </w:tcBorders>
            <w:shd w:val="clear" w:color="auto" w:fill="FFFFFF"/>
            <w:vAlign w:val="center"/>
          </w:tcPr>
          <w:p w14:paraId="65A09E62">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财务要求证明材料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4038235F">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不适用</w:t>
            </w:r>
          </w:p>
          <w:p w14:paraId="0F32B3F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适用。供应商应提供经会计师事务所或审计机构审计的近年财务会计报表复印件，包括资产负债表、现金流量表、利润表等。近年财务会计报表年份是指</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2022</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t>年</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以来至少连续两</w:t>
            </w:r>
            <w:r>
              <w:rPr>
                <w:rFonts w:hint="eastAsia" w:ascii="仿宋" w:hAnsi="仿宋" w:eastAsia="仿宋" w:cs="仿宋"/>
                <w:color w:val="000000" w:themeColor="text1"/>
                <w:sz w:val="21"/>
                <w:szCs w:val="21"/>
                <w:highlight w:val="none"/>
                <w14:textFill>
                  <w14:solidFill>
                    <w14:schemeClr w14:val="tx1"/>
                  </w14:solidFill>
                </w14:textFill>
              </w:rPr>
              <w:t>年（供应商的成立时间少于该规定年份的，应提供成立以来的财务会计报表）</w:t>
            </w:r>
            <w:r>
              <w:rPr>
                <w:rFonts w:hint="eastAsia" w:ascii="仿宋" w:hAnsi="仿宋" w:eastAsia="仿宋" w:cs="仿宋"/>
                <w:color w:val="000000" w:themeColor="text1"/>
                <w:sz w:val="21"/>
                <w:szCs w:val="21"/>
                <w:highlight w:val="none"/>
                <w:lang w:eastAsia="zh-CN"/>
                <w14:textFill>
                  <w14:solidFill>
                    <w14:schemeClr w14:val="tx1"/>
                  </w14:solidFill>
                </w14:textFill>
              </w:rPr>
              <w:t>。</w:t>
            </w:r>
          </w:p>
          <w:p w14:paraId="3109CFE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适用。供应商应提供近年财务会计报表复印件，包括资产负债表、现金流量表、利润表等。近年财务会计报表年份是指：</w:t>
            </w:r>
          </w:p>
          <w:p w14:paraId="1F435CEE">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财务证明材料种类要求：</w:t>
            </w:r>
          </w:p>
          <w:p w14:paraId="133DDEA7">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提供上述勾选的任一项证明材料即可</w:t>
            </w:r>
          </w:p>
          <w:p w14:paraId="0C0D705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需同时提供上述勾选的所有证明材料</w:t>
            </w:r>
          </w:p>
          <w:p w14:paraId="049A1313">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 xml:space="preserve">其他要求：          </w:t>
            </w:r>
          </w:p>
        </w:tc>
      </w:tr>
      <w:tr w14:paraId="0AED235A">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43D5C49A">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en-US"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(4)</w:t>
            </w:r>
          </w:p>
        </w:tc>
        <w:tc>
          <w:tcPr>
            <w:tcW w:w="3115" w:type="dxa"/>
            <w:tcBorders>
              <w:top w:val="single" w:color="auto" w:sz="4" w:space="0"/>
              <w:left w:val="single" w:color="auto" w:sz="4" w:space="0"/>
              <w:bottom w:val="single" w:color="auto" w:sz="4" w:space="0"/>
            </w:tcBorders>
            <w:shd w:val="clear" w:color="auto" w:fill="FFFFFF"/>
            <w:vAlign w:val="center"/>
          </w:tcPr>
          <w:p w14:paraId="3B20C2AF">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业绩要求证明材料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353089AD">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不适用</w:t>
            </w:r>
          </w:p>
          <w:p w14:paraId="76386983">
            <w:pPr>
              <w:pStyle w:val="29"/>
              <w:tabs>
                <w:tab w:val="left" w:pos="8316"/>
              </w:tabs>
              <w:spacing w:line="360" w:lineRule="auto"/>
              <w:jc w:val="both"/>
              <w:rPr>
                <w:rFonts w:hint="eastAsia" w:ascii="仿宋" w:hAnsi="仿宋" w:eastAsia="仿宋" w:cs="仿宋"/>
                <w:color w:val="000000" w:themeColor="text1"/>
                <w:sz w:val="21"/>
                <w:szCs w:val="21"/>
                <w:highlight w:val="none"/>
                <w:u w:val="singl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适用。供应商应提供近年的类似项目情况表（格式见第六章</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“响</w:t>
            </w:r>
            <w:r>
              <w:rPr>
                <w:rFonts w:hint="eastAsia" w:ascii="仿宋" w:hAnsi="仿宋" w:eastAsia="仿宋" w:cs="仿宋"/>
                <w:color w:val="000000" w:themeColor="text1"/>
                <w:sz w:val="21"/>
                <w:szCs w:val="21"/>
                <w:highlight w:val="none"/>
                <w14:textFill>
                  <w14:solidFill>
                    <w14:schemeClr w14:val="tx1"/>
                  </w14:solidFill>
                </w14:textFill>
              </w:rPr>
              <w:t>应文件格式”</w:t>
            </w:r>
            <w:r>
              <w:rPr>
                <w:rFonts w:hint="eastAsia" w:ascii="仿宋" w:hAnsi="仿宋" w:eastAsia="仿宋" w:cs="仿宋"/>
                <w:color w:val="000000" w:themeColor="text1"/>
                <w:sz w:val="21"/>
                <w:szCs w:val="21"/>
                <w:highlight w:val="none"/>
                <w:lang w:val="en-US" w:eastAsia="zh-CN"/>
                <w14:textFill>
                  <w14:solidFill>
                    <w14:schemeClr w14:val="tx1"/>
                  </w14:solidFill>
                </w14:textFill>
              </w:rPr>
              <w:t>六</w:t>
            </w:r>
            <w:r>
              <w:rPr>
                <w:rFonts w:hint="eastAsia" w:ascii="仿宋" w:hAnsi="仿宋" w:eastAsia="仿宋" w:cs="仿宋"/>
                <w:color w:val="000000" w:themeColor="text1"/>
                <w:sz w:val="21"/>
                <w:szCs w:val="21"/>
                <w:highlight w:val="none"/>
                <w14:textFill>
                  <w14:solidFill>
                    <w14:schemeClr w14:val="tx1"/>
                  </w14:solidFill>
                </w14:textFill>
              </w:rPr>
              <w:t>、资格审</w:t>
            </w:r>
            <w:r>
              <w:rPr>
                <w:rFonts w:hint="eastAsia" w:ascii="仿宋" w:hAnsi="仿宋" w:eastAsia="仿宋" w:cs="仿宋"/>
                <w:color w:val="000000" w:themeColor="text1"/>
                <w:sz w:val="21"/>
                <w:szCs w:val="21"/>
                <w:highlight w:val="none"/>
                <w:lang w:val="en-US" w:eastAsia="zh-CN"/>
                <w14:textFill>
                  <w14:solidFill>
                    <w14:schemeClr w14:val="tx1"/>
                  </w14:solidFill>
                </w14:textFill>
              </w:rPr>
              <w:t>查</w:t>
            </w:r>
            <w:r>
              <w:rPr>
                <w:rFonts w:hint="eastAsia" w:ascii="仿宋" w:hAnsi="仿宋" w:eastAsia="仿宋" w:cs="仿宋"/>
                <w:color w:val="000000" w:themeColor="text1"/>
                <w:sz w:val="21"/>
                <w:szCs w:val="21"/>
                <w:highlight w:val="none"/>
                <w14:textFill>
                  <w14:solidFill>
                    <w14:schemeClr w14:val="tx1"/>
                  </w14:solidFill>
                </w14:textFill>
              </w:rPr>
              <w:t>资料（</w:t>
            </w:r>
            <w:r>
              <w:rPr>
                <w:rFonts w:hint="eastAsia" w:ascii="仿宋" w:hAnsi="仿宋" w:eastAsia="仿宋" w:cs="仿宋"/>
                <w:color w:val="000000" w:themeColor="text1"/>
                <w:sz w:val="21"/>
                <w:szCs w:val="21"/>
                <w:highlight w:val="none"/>
                <w:lang w:val="en-US" w:eastAsia="zh-CN"/>
                <w14:textFill>
                  <w14:solidFill>
                    <w14:schemeClr w14:val="tx1"/>
                  </w14:solidFill>
                </w14:textFill>
              </w:rPr>
              <w:t>四</w:t>
            </w:r>
            <w:r>
              <w:rPr>
                <w:rFonts w:hint="eastAsia" w:ascii="仿宋" w:hAnsi="仿宋" w:eastAsia="仿宋" w:cs="仿宋"/>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业绩要求证明材料</w:t>
            </w:r>
            <w:r>
              <w:rPr>
                <w:rFonts w:hint="eastAsia" w:ascii="仿宋" w:hAnsi="仿宋" w:eastAsia="仿宋" w:cs="仿宋"/>
                <w:color w:val="000000" w:themeColor="text1"/>
                <w:sz w:val="21"/>
                <w:szCs w:val="21"/>
                <w:highlight w:val="none"/>
                <w14:textFill>
                  <w14:solidFill>
                    <w14:schemeClr w14:val="tx1"/>
                  </w14:solidFill>
                </w14:textFill>
              </w:rPr>
              <w:t>），以证明供应商具有承担本项目要求的业绩。近年是指：</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2022年</w:t>
            </w:r>
            <w:r>
              <w:rPr>
                <w:rFonts w:hint="eastAsia" w:ascii="仿宋" w:hAnsi="仿宋" w:eastAsia="仿宋" w:cs="仿宋"/>
                <w:color w:val="000000" w:themeColor="text1"/>
                <w:sz w:val="21"/>
                <w:szCs w:val="21"/>
                <w:highlight w:val="none"/>
                <w14:textFill>
                  <w14:solidFill>
                    <w14:schemeClr w14:val="tx1"/>
                  </w14:solidFill>
                </w14:textFill>
              </w:rPr>
              <w:t>至</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2024</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3D16E325">
            <w:pPr>
              <w:pStyle w:val="29"/>
              <w:tabs>
                <w:tab w:val="left" w:pos="8316"/>
              </w:tabs>
              <w:spacing w:line="360" w:lineRule="auto"/>
              <w:jc w:val="both"/>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kern w:val="2"/>
                <w:sz w:val="21"/>
                <w:szCs w:val="21"/>
                <w:highlight w:val="none"/>
                <w:lang w:val="en-US" w:eastAsia="zh-CN" w:bidi="zh-TW"/>
                <w14:textFill>
                  <w14:solidFill>
                    <w14:schemeClr w14:val="tx1"/>
                  </w14:solidFill>
                </w14:textFill>
              </w:rPr>
              <w:t>具体要</w:t>
            </w:r>
            <w:r>
              <w:rPr>
                <w:rFonts w:hint="eastAsia" w:ascii="仿宋" w:hAnsi="仿宋" w:eastAsia="仿宋" w:cs="仿宋"/>
                <w:color w:val="000000" w:themeColor="text1"/>
                <w:sz w:val="21"/>
                <w:szCs w:val="21"/>
                <w:highlight w:val="none"/>
                <w:lang w:val="en-US" w:eastAsia="zh-CN"/>
                <w14:textFill>
                  <w14:solidFill>
                    <w14:schemeClr w14:val="tx1"/>
                  </w14:solidFill>
                </w14:textFill>
              </w:rPr>
              <w:t>求如下：1、响应</w:t>
            </w:r>
            <w:r>
              <w:rPr>
                <w:rFonts w:hint="eastAsia" w:ascii="仿宋" w:hAnsi="仿宋" w:eastAsia="仿宋" w:cs="仿宋"/>
                <w:color w:val="000000" w:themeColor="text1"/>
                <w:sz w:val="21"/>
                <w:szCs w:val="21"/>
                <w:highlight w:val="none"/>
                <w:lang w:eastAsia="zh-CN"/>
                <w14:textFill>
                  <w14:solidFill>
                    <w14:schemeClr w14:val="tx1"/>
                  </w14:solidFill>
                </w14:textFill>
              </w:rPr>
              <w:t>人应提供</w:t>
            </w:r>
            <w:r>
              <w:rPr>
                <w:rFonts w:hint="eastAsia" w:ascii="仿宋" w:hAnsi="仿宋" w:eastAsia="仿宋" w:cs="仿宋"/>
                <w:color w:val="000000" w:themeColor="text1"/>
                <w:sz w:val="21"/>
                <w:szCs w:val="21"/>
                <w:highlight w:val="none"/>
                <w:lang w:val="en-US" w:eastAsia="zh-CN"/>
                <w14:textFill>
                  <w14:solidFill>
                    <w14:schemeClr w14:val="tx1"/>
                  </w14:solidFill>
                </w14:textFill>
              </w:rPr>
              <w:t>2022年-2024年</w:t>
            </w:r>
            <w:r>
              <w:rPr>
                <w:rFonts w:hint="eastAsia" w:ascii="仿宋" w:hAnsi="仿宋" w:eastAsia="仿宋" w:cs="仿宋"/>
                <w:color w:val="000000" w:themeColor="text1"/>
                <w:sz w:val="21"/>
                <w:szCs w:val="21"/>
                <w:highlight w:val="none"/>
                <w:lang w:eastAsia="zh-CN"/>
                <w14:textFill>
                  <w14:solidFill>
                    <w14:schemeClr w14:val="tx1"/>
                  </w14:solidFill>
                </w14:textFill>
              </w:rPr>
              <w:t>与</w:t>
            </w:r>
            <w:r>
              <w:rPr>
                <w:rFonts w:hint="eastAsia" w:ascii="仿宋" w:hAnsi="仿宋" w:eastAsia="仿宋" w:cs="仿宋"/>
                <w:color w:val="000000" w:themeColor="text1"/>
                <w:sz w:val="21"/>
                <w:szCs w:val="21"/>
                <w:highlight w:val="none"/>
                <w:lang w:val="en-US" w:eastAsia="zh-CN"/>
                <w14:textFill>
                  <w14:solidFill>
                    <w14:schemeClr w14:val="tx1"/>
                  </w14:solidFill>
                </w14:textFill>
              </w:rPr>
              <w:t>主要合作企业的采购合同。2、响应人</w:t>
            </w:r>
            <w:r>
              <w:rPr>
                <w:rFonts w:hint="eastAsia" w:ascii="仿宋" w:hAnsi="仿宋" w:eastAsia="仿宋" w:cs="仿宋"/>
                <w:color w:val="000000" w:themeColor="text1"/>
                <w:sz w:val="21"/>
                <w:szCs w:val="21"/>
                <w:highlight w:val="none"/>
                <w:lang w:val="zh-TW" w:eastAsia="zh-CN"/>
                <w14:textFill>
                  <w14:solidFill>
                    <w14:schemeClr w14:val="tx1"/>
                  </w14:solidFill>
                </w14:textFill>
              </w:rPr>
              <w:t>须提供以自身名义签订的</w:t>
            </w:r>
            <w:r>
              <w:rPr>
                <w:rFonts w:hint="eastAsia" w:ascii="仿宋" w:hAnsi="仿宋" w:eastAsia="仿宋" w:cs="仿宋"/>
                <w:color w:val="000000" w:themeColor="text1"/>
                <w:sz w:val="21"/>
                <w:szCs w:val="21"/>
                <w:highlight w:val="none"/>
                <w:lang w:val="en-US" w:eastAsia="zh-CN"/>
                <w14:textFill>
                  <w14:solidFill>
                    <w14:schemeClr w14:val="tx1"/>
                  </w14:solidFill>
                </w14:textFill>
              </w:rPr>
              <w:t>销售</w:t>
            </w:r>
            <w:r>
              <w:rPr>
                <w:rFonts w:hint="eastAsia" w:ascii="仿宋" w:hAnsi="仿宋" w:eastAsia="仿宋" w:cs="仿宋"/>
                <w:color w:val="000000" w:themeColor="text1"/>
                <w:sz w:val="21"/>
                <w:szCs w:val="21"/>
                <w:highlight w:val="none"/>
                <w:lang w:val="zh-TW" w:eastAsia="zh-CN"/>
                <w14:textFill>
                  <w14:solidFill>
                    <w14:schemeClr w14:val="tx1"/>
                  </w14:solidFill>
                </w14:textFill>
              </w:rPr>
              <w:t>合同复印件并加盖公章，须显示合同首页、尾页、签订合同日期页</w:t>
            </w:r>
            <w:r>
              <w:rPr>
                <w:rFonts w:hint="eastAsia" w:ascii="仿宋" w:hAnsi="仿宋" w:eastAsia="仿宋" w:cs="仿宋"/>
                <w:color w:val="000000" w:themeColor="text1"/>
                <w:sz w:val="21"/>
                <w:szCs w:val="21"/>
                <w:highlight w:val="none"/>
                <w:lang w:val="en-US" w:eastAsia="zh-CN"/>
                <w14:textFill>
                  <w14:solidFill>
                    <w14:schemeClr w14:val="tx1"/>
                  </w14:solidFill>
                </w14:textFill>
              </w:rPr>
              <w:t>合同总金额等关键信息页</w:t>
            </w:r>
            <w:r>
              <w:rPr>
                <w:rFonts w:hint="eastAsia" w:ascii="仿宋" w:hAnsi="仿宋" w:eastAsia="仿宋" w:cs="仿宋"/>
                <w:color w:val="000000" w:themeColor="text1"/>
                <w:sz w:val="21"/>
                <w:szCs w:val="21"/>
                <w:highlight w:val="none"/>
                <w:lang w:val="zh-TW" w:eastAsia="zh-CN"/>
                <w14:textFill>
                  <w14:solidFill>
                    <w14:schemeClr w14:val="tx1"/>
                  </w14:solidFill>
                </w14:textFill>
              </w:rPr>
              <w:t>复印件，</w:t>
            </w:r>
            <w:r>
              <w:rPr>
                <w:rFonts w:hint="eastAsia" w:ascii="仿宋" w:hAnsi="仿宋" w:eastAsia="仿宋" w:cs="仿宋"/>
                <w:color w:val="000000" w:themeColor="text1"/>
                <w:sz w:val="21"/>
                <w:szCs w:val="21"/>
                <w:highlight w:val="none"/>
                <w:lang w:val="en-US" w:eastAsia="zh-CN"/>
                <w14:textFill>
                  <w14:solidFill>
                    <w14:schemeClr w14:val="tx1"/>
                  </w14:solidFill>
                </w14:textFill>
              </w:rPr>
              <w:t>或中标通知书</w:t>
            </w:r>
            <w:r>
              <w:rPr>
                <w:rFonts w:hint="eastAsia" w:ascii="仿宋" w:hAnsi="仿宋" w:eastAsia="仿宋" w:cs="仿宋"/>
                <w:color w:val="000000" w:themeColor="text1"/>
                <w:sz w:val="21"/>
                <w:szCs w:val="21"/>
                <w:highlight w:val="none"/>
                <w:lang w:val="zh-TW" w:eastAsia="zh-CN"/>
                <w14:textFill>
                  <w14:solidFill>
                    <w14:schemeClr w14:val="tx1"/>
                  </w14:solidFill>
                </w14:textFill>
              </w:rPr>
              <w:t>等证明材料。</w:t>
            </w:r>
            <w:r>
              <w:rPr>
                <w:rFonts w:hint="eastAsia" w:ascii="仿宋" w:hAnsi="仿宋" w:eastAsia="仿宋" w:cs="仿宋"/>
                <w:color w:val="000000" w:themeColor="text1"/>
                <w:sz w:val="21"/>
                <w:szCs w:val="21"/>
                <w:highlight w:val="none"/>
                <w:lang w:val="en-US" w:eastAsia="zh-CN"/>
                <w14:textFill>
                  <w14:solidFill>
                    <w14:schemeClr w14:val="tx1"/>
                  </w14:solidFill>
                </w14:textFill>
              </w:rPr>
              <w:t>如签订单价合同不涉及具体量和总价的，须同时提供合同期内结算发票等能证明采购金额的证明材料</w:t>
            </w:r>
            <w:r>
              <w:rPr>
                <w:rFonts w:hint="eastAsia" w:ascii="仿宋" w:hAnsi="仿宋" w:eastAsia="仿宋" w:cs="仿宋"/>
                <w:color w:val="000000" w:themeColor="text1"/>
                <w:sz w:val="21"/>
                <w:szCs w:val="21"/>
                <w:highlight w:val="none"/>
                <w:lang w:val="zh-TW" w:eastAsia="zh-CN"/>
                <w14:textFill>
                  <w14:solidFill>
                    <w14:schemeClr w14:val="tx1"/>
                  </w14:solidFill>
                </w14:textFill>
              </w:rPr>
              <w:t>。</w:t>
            </w:r>
          </w:p>
          <w:p w14:paraId="1E397C8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业绩证明材料：</w:t>
            </w:r>
          </w:p>
          <w:p w14:paraId="49D29CED">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合同/订单</w:t>
            </w:r>
          </w:p>
          <w:p w14:paraId="5FDFAB64">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中标通知书/成交通知书</w:t>
            </w:r>
          </w:p>
          <w:p w14:paraId="3343F3B2">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竣工验收报告/验收证明</w:t>
            </w:r>
          </w:p>
          <w:p w14:paraId="5E439C8D">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业主证明</w:t>
            </w:r>
          </w:p>
          <w:p w14:paraId="2C1C49F3">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single"/>
                <w:lang w:val="zh-TW"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其他材料：</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合同期内结算发票等能证明采购金额的证明材料</w:t>
            </w:r>
            <w:r>
              <w:rPr>
                <w:rFonts w:hint="eastAsia" w:ascii="仿宋" w:hAnsi="仿宋" w:eastAsia="仿宋" w:cs="仿宋"/>
                <w:color w:val="000000" w:themeColor="text1"/>
                <w:sz w:val="21"/>
                <w:szCs w:val="21"/>
                <w:highlight w:val="none"/>
                <w:u w:val="single"/>
                <w:lang w:val="zh-TW" w:eastAsia="zh-CN"/>
                <w14:textFill>
                  <w14:solidFill>
                    <w14:schemeClr w14:val="tx1"/>
                  </w14:solidFill>
                </w14:textFill>
              </w:rPr>
              <w:t>。</w:t>
            </w:r>
          </w:p>
          <w:p w14:paraId="2E61575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业绩证明材料种类要求：</w:t>
            </w:r>
          </w:p>
          <w:p w14:paraId="0BCD071C">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提供上述勾选的任一项证明材料即可</w:t>
            </w:r>
          </w:p>
          <w:p w14:paraId="06E0098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需同时提供上述勾选的所有证明材料</w:t>
            </w:r>
          </w:p>
          <w:p w14:paraId="6D0A5ADA">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其他要求：</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按照上述“具体要求”提供业绩要求证明材料</w:t>
            </w:r>
            <w:r>
              <w:rPr>
                <w:rFonts w:hint="eastAsia" w:ascii="仿宋" w:hAnsi="仿宋" w:eastAsia="仿宋" w:cs="仿宋"/>
                <w:color w:val="000000" w:themeColor="text1"/>
                <w:sz w:val="21"/>
                <w:szCs w:val="21"/>
                <w:highlight w:val="none"/>
                <w:u w:val="single"/>
                <w14:textFill>
                  <w14:solidFill>
                    <w14:schemeClr w14:val="tx1"/>
                  </w14:solidFill>
                </w14:textFill>
              </w:rPr>
              <w:t xml:space="preserve">，以证明供应商具有承担本项目要求的业绩                  </w:t>
            </w:r>
          </w:p>
        </w:tc>
      </w:tr>
      <w:tr w14:paraId="6142020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B5A1825">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en-US"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(5)</w:t>
            </w:r>
          </w:p>
        </w:tc>
        <w:tc>
          <w:tcPr>
            <w:tcW w:w="3115" w:type="dxa"/>
            <w:tcBorders>
              <w:top w:val="single" w:color="auto" w:sz="4" w:space="0"/>
              <w:left w:val="single" w:color="auto" w:sz="4" w:space="0"/>
              <w:bottom w:val="single" w:color="auto" w:sz="4" w:space="0"/>
            </w:tcBorders>
            <w:shd w:val="clear" w:color="auto" w:fill="FFFFFF"/>
            <w:vAlign w:val="center"/>
          </w:tcPr>
          <w:p w14:paraId="459F268A">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信誉要求证明材料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bottom"/>
          </w:tcPr>
          <w:p w14:paraId="0419DEB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不适用</w:t>
            </w:r>
          </w:p>
          <w:p w14:paraId="5EFB3AA9">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适用。供应商应提供相关信誉情况的证明材料，包括：</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tc>
      </w:tr>
      <w:tr w14:paraId="31BB2BF4">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261DE6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(6)</w:t>
            </w:r>
          </w:p>
        </w:tc>
        <w:tc>
          <w:tcPr>
            <w:tcW w:w="3115" w:type="dxa"/>
            <w:tcBorders>
              <w:top w:val="single" w:color="auto" w:sz="4" w:space="0"/>
              <w:left w:val="single" w:color="auto" w:sz="4" w:space="0"/>
              <w:bottom w:val="single" w:color="auto" w:sz="4" w:space="0"/>
            </w:tcBorders>
            <w:shd w:val="clear" w:color="auto" w:fill="FFFFFF"/>
            <w:vAlign w:val="center"/>
          </w:tcPr>
          <w:p w14:paraId="71B2E37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承担本项目的主要人员要求证明材料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0A154668">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不适用</w:t>
            </w:r>
          </w:p>
          <w:p w14:paraId="0F5258A7">
            <w:pPr>
              <w:pStyle w:val="32"/>
              <w:keepNext w:val="0"/>
              <w:keepLines w:val="0"/>
              <w:pageBreakBefore w:val="0"/>
              <w:widowControl w:val="0"/>
              <w:tabs>
                <w:tab w:val="left" w:leader="underscore" w:pos="4598"/>
              </w:tabs>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适用。供应商应提供拟委任的主要人员汇总表和主要人员简历表（格式见第六章</w:t>
            </w:r>
            <w:r>
              <w:rPr>
                <w:rFonts w:hint="eastAsia" w:ascii="仿宋" w:hAnsi="仿宋" w:eastAsia="仿宋" w:cs="仿宋"/>
                <w:color w:val="000000" w:themeColor="text1"/>
                <w:sz w:val="21"/>
                <w:szCs w:val="21"/>
                <w:highlight w:val="none"/>
                <w:lang w:val="zh-CN" w:eastAsia="zh-CN"/>
                <w14:textFill>
                  <w14:solidFill>
                    <w14:schemeClr w14:val="tx1"/>
                  </w14:solidFill>
                </w14:textFill>
              </w:rPr>
              <w:t>“响应</w:t>
            </w:r>
            <w:r>
              <w:rPr>
                <w:rFonts w:hint="eastAsia" w:ascii="仿宋" w:hAnsi="仿宋" w:eastAsia="仿宋" w:cs="仿宋"/>
                <w:color w:val="000000" w:themeColor="text1"/>
                <w:sz w:val="21"/>
                <w:szCs w:val="21"/>
                <w:highlight w:val="none"/>
                <w14:textFill>
                  <w14:solidFill>
                    <w14:schemeClr w14:val="tx1"/>
                  </w14:solidFill>
                </w14:textFill>
              </w:rPr>
              <w:t>文件格式”</w:t>
            </w:r>
            <w:r>
              <w:rPr>
                <w:rFonts w:hint="eastAsia" w:ascii="仿宋" w:hAnsi="仿宋" w:eastAsia="仿宋" w:cs="仿宋"/>
                <w:color w:val="000000" w:themeColor="text1"/>
                <w:sz w:val="21"/>
                <w:szCs w:val="21"/>
                <w:highlight w:val="none"/>
                <w:lang w:val="en-US" w:eastAsia="zh-CN"/>
                <w14:textFill>
                  <w14:solidFill>
                    <w14:schemeClr w14:val="tx1"/>
                  </w14:solidFill>
                </w14:textFill>
              </w:rPr>
              <w:t>六</w:t>
            </w:r>
            <w:r>
              <w:rPr>
                <w:rFonts w:hint="eastAsia" w:ascii="仿宋" w:hAnsi="仿宋" w:eastAsia="仿宋" w:cs="仿宋"/>
                <w:color w:val="000000" w:themeColor="text1"/>
                <w:sz w:val="21"/>
                <w:szCs w:val="21"/>
                <w:highlight w:val="none"/>
                <w14:textFill>
                  <w14:solidFill>
                    <w14:schemeClr w14:val="tx1"/>
                  </w14:solidFill>
                </w14:textFill>
              </w:rPr>
              <w:t>、资格审查资料（</w:t>
            </w:r>
            <w:r>
              <w:rPr>
                <w:rFonts w:hint="eastAsia" w:ascii="仿宋" w:hAnsi="仿宋" w:eastAsia="仿宋" w:cs="仿宋"/>
                <w:color w:val="000000" w:themeColor="text1"/>
                <w:sz w:val="21"/>
                <w:szCs w:val="21"/>
                <w:highlight w:val="none"/>
                <w:lang w:val="en-US" w:eastAsia="zh-CN"/>
                <w14:textFill>
                  <w14:solidFill>
                    <w14:schemeClr w14:val="tx1"/>
                  </w14:solidFill>
                </w14:textFill>
              </w:rPr>
              <w:t>六</w:t>
            </w:r>
            <w:r>
              <w:rPr>
                <w:rFonts w:hint="eastAsia" w:ascii="仿宋" w:hAnsi="仿宋" w:eastAsia="仿宋" w:cs="仿宋"/>
                <w:color w:val="000000" w:themeColor="text1"/>
                <w:sz w:val="21"/>
                <w:szCs w:val="21"/>
                <w:highlight w:val="none"/>
                <w14:textFill>
                  <w14:solidFill>
                    <w14:schemeClr w14:val="tx1"/>
                  </w14:solidFill>
                </w14:textFill>
              </w:rPr>
              <w:t>）承担本项目的主要人员的证明材料）。供应商应填报满足第一章</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采购公告/采购邀请书”规定的项目负责人和其他主要人员的相关信息，并按如下要求提供相关证明文件：</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tc>
      </w:tr>
      <w:tr w14:paraId="21835B8F">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42B2B55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(7)</w:t>
            </w:r>
          </w:p>
        </w:tc>
        <w:tc>
          <w:tcPr>
            <w:tcW w:w="3115" w:type="dxa"/>
            <w:tcBorders>
              <w:top w:val="single" w:color="auto" w:sz="4" w:space="0"/>
              <w:left w:val="single" w:color="auto" w:sz="4" w:space="0"/>
              <w:bottom w:val="single" w:color="auto" w:sz="4" w:space="0"/>
            </w:tcBorders>
            <w:shd w:val="clear" w:color="auto" w:fill="FFFFFF"/>
            <w:vAlign w:val="center"/>
          </w:tcPr>
          <w:p w14:paraId="17B6A728">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其他要求的证明材料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tcPr>
          <w:p w14:paraId="4822ADCE">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1</w:t>
            </w:r>
            <w:r>
              <w:rPr>
                <w:rFonts w:hint="eastAsia" w:ascii="仿宋" w:hAnsi="仿宋" w:eastAsia="仿宋" w:cs="仿宋"/>
                <w:color w:val="000000" w:themeColor="text1"/>
                <w:sz w:val="21"/>
                <w:szCs w:val="21"/>
                <w:highlight w:val="none"/>
                <w14:textFill>
                  <w14:solidFill>
                    <w14:schemeClr w14:val="tx1"/>
                  </w14:solidFill>
                </w14:textFill>
              </w:rPr>
              <w:t xml:space="preserve">. </w:t>
            </w:r>
            <w:r>
              <w:rPr>
                <w:rFonts w:hint="eastAsia" w:ascii="仿宋" w:hAnsi="仿宋" w:eastAsia="仿宋" w:cs="仿宋"/>
                <w:color w:val="000000" w:themeColor="text1"/>
                <w:sz w:val="21"/>
                <w:szCs w:val="21"/>
                <w:highlight w:val="none"/>
                <w:lang w:eastAsia="zh-CN"/>
                <w14:textFill>
                  <w14:solidFill>
                    <w14:schemeClr w14:val="tx1"/>
                  </w14:solidFill>
                </w14:textFill>
              </w:rPr>
              <w:t>制造商授权书</w:t>
            </w:r>
          </w:p>
          <w:p w14:paraId="423888BC">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不要求</w:t>
            </w:r>
          </w:p>
          <w:p w14:paraId="04C4210A">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要求：</w:t>
            </w:r>
          </w:p>
          <w:p w14:paraId="6702F63A">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 xml:space="preserve">应提供制造商授权书的货物： </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lang w:eastAsia="zh-CN"/>
                <w14:textFill>
                  <w14:solidFill>
                    <w14:schemeClr w14:val="tx1"/>
                  </w14:solidFill>
                </w14:textFill>
              </w:rPr>
              <w:t xml:space="preserve"> </w:t>
            </w:r>
          </w:p>
          <w:p w14:paraId="1C065D4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如果供应商所提供的上述货物不是供应商自己制造的，供应商应得到制造商同意其在本次询比采购中提供该货物的真实有效的正式制造商授权书（</w:t>
            </w:r>
            <w:r>
              <w:rPr>
                <w:rFonts w:hint="eastAsia" w:ascii="仿宋" w:hAnsi="仿宋" w:eastAsia="仿宋" w:cs="仿宋"/>
                <w:b/>
                <w:bCs/>
                <w:color w:val="000000" w:themeColor="text1"/>
                <w:sz w:val="21"/>
                <w:szCs w:val="21"/>
                <w:highlight w:val="none"/>
                <w:lang w:eastAsia="zh-CN"/>
                <w14:textFill>
                  <w14:solidFill>
                    <w14:schemeClr w14:val="tx1"/>
                  </w14:solidFill>
                </w14:textFill>
              </w:rPr>
              <w:t>由境内总代理商或区域代理商出具授权书的，还应附制造商给境内总代理商或区域代理商出具的正式授权文件的复印件</w:t>
            </w:r>
            <w:r>
              <w:rPr>
                <w:rFonts w:hint="eastAsia" w:ascii="仿宋" w:hAnsi="仿宋" w:eastAsia="仿宋" w:cs="仿宋"/>
                <w:color w:val="000000" w:themeColor="text1"/>
                <w:sz w:val="21"/>
                <w:szCs w:val="21"/>
                <w:highlight w:val="none"/>
                <w:lang w:eastAsia="zh-CN"/>
                <w14:textFill>
                  <w14:solidFill>
                    <w14:schemeClr w14:val="tx1"/>
                  </w14:solidFill>
                </w14:textFill>
              </w:rPr>
              <w:t>）</w:t>
            </w:r>
          </w:p>
          <w:p w14:paraId="08C39207">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要求：</w:t>
            </w:r>
          </w:p>
          <w:p w14:paraId="7B51EDD8">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1.其他证明文件：</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（1）企业简介及组织机构图；</w:t>
            </w:r>
          </w:p>
          <w:p w14:paraId="62ABFA1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（2）药包材注册登记号且与制剂共同审评审批结果应为A状态；</w:t>
            </w:r>
            <w:r>
              <w:rPr>
                <w:rFonts w:hint="eastAsia" w:ascii="仿宋" w:hAnsi="仿宋" w:eastAsia="仿宋" w:cs="仿宋"/>
                <w:strike w:val="0"/>
                <w:dstrike w:val="0"/>
                <w:color w:val="000000" w:themeColor="text1"/>
                <w:sz w:val="21"/>
                <w:szCs w:val="21"/>
                <w:highlight w:val="none"/>
                <w:u w:val="single"/>
                <w:lang w:val="en-US" w:eastAsia="zh-CN"/>
                <w14:textFill>
                  <w14:solidFill>
                    <w14:schemeClr w14:val="tx1"/>
                  </w14:solidFill>
                </w14:textFill>
              </w:rPr>
              <w:t>（3）质量保证：现行质量标准、检验报告单、如有委托检验项目还需提供第三方检验报告单；</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（4）生产设备检验仪器一览表；（5）质量保证体系：提供一套完整的生产工艺和质量保障体系，至少需包含原材料采购、生产管理、质量管理机构图等，如有其他可自行增加。</w:t>
            </w:r>
          </w:p>
        </w:tc>
      </w:tr>
      <w:tr w14:paraId="7826988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2ADD678C">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(8)</w:t>
            </w:r>
          </w:p>
        </w:tc>
        <w:tc>
          <w:tcPr>
            <w:tcW w:w="3115" w:type="dxa"/>
            <w:tcBorders>
              <w:top w:val="single" w:color="auto" w:sz="4" w:space="0"/>
              <w:left w:val="single" w:color="auto" w:sz="4" w:space="0"/>
              <w:bottom w:val="single" w:color="auto" w:sz="4" w:space="0"/>
            </w:tcBorders>
            <w:shd w:val="clear" w:color="auto" w:fill="FFFFFF"/>
            <w:vAlign w:val="center"/>
          </w:tcPr>
          <w:p w14:paraId="68F5D120">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供应商不存在第一章</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2款情形的证明材料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6DFF3534">
            <w:pPr>
              <w:pStyle w:val="32"/>
              <w:keepNext w:val="0"/>
              <w:keepLines w:val="0"/>
              <w:pageBreakBefore w:val="0"/>
              <w:widowControl w:val="0"/>
              <w:kinsoku/>
              <w:wordWrap/>
              <w:overflowPunct/>
              <w:topLinePunct w:val="0"/>
              <w:autoSpaceDE/>
              <w:autoSpaceDN/>
              <w:bidi w:val="0"/>
              <w:adjustRightInd/>
              <w:snapToGrid/>
              <w:spacing w:after="80" w:line="400" w:lineRule="exact"/>
              <w:ind w:left="105" w:leftChars="50"/>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不需提供证明材料</w:t>
            </w:r>
          </w:p>
          <w:p w14:paraId="116C6CF1">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需要提供证明材料，包括：</w:t>
            </w:r>
            <w:r>
              <w:rPr>
                <w:rFonts w:hint="eastAsia" w:ascii="仿宋" w:hAnsi="仿宋" w:eastAsia="仿宋" w:cs="仿宋"/>
                <w:color w:val="000000" w:themeColor="text1"/>
                <w:sz w:val="21"/>
                <w:szCs w:val="21"/>
                <w:highlight w:val="none"/>
                <w:u w:val="single"/>
                <w14:textFill>
                  <w14:solidFill>
                    <w14:schemeClr w14:val="tx1"/>
                  </w14:solidFill>
                </w14:textFill>
              </w:rPr>
              <w:tab/>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不存在情形承书（格式见第六章“响应文件格式”六、资格审查资料”） </w:t>
            </w:r>
          </w:p>
        </w:tc>
      </w:tr>
      <w:tr w14:paraId="4CA79259">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0E2E2A86">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(9)</w:t>
            </w:r>
          </w:p>
        </w:tc>
        <w:tc>
          <w:tcPr>
            <w:tcW w:w="3115" w:type="dxa"/>
            <w:tcBorders>
              <w:top w:val="single" w:color="auto" w:sz="4" w:space="0"/>
              <w:left w:val="single" w:color="auto" w:sz="4" w:space="0"/>
              <w:bottom w:val="single" w:color="auto" w:sz="4" w:space="0"/>
            </w:tcBorders>
            <w:shd w:val="clear" w:color="auto" w:fill="FFFFFF"/>
            <w:vAlign w:val="center"/>
          </w:tcPr>
          <w:p w14:paraId="1C39714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联合体要求的证明材料</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7BB3611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不适用</w:t>
            </w:r>
          </w:p>
          <w:p w14:paraId="627D5F17">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适用。供应商应按照采购文件提供的格式（格式见第六章</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“响</w:t>
            </w:r>
            <w:r>
              <w:rPr>
                <w:rFonts w:hint="eastAsia" w:ascii="仿宋" w:hAnsi="仿宋" w:eastAsia="仿宋" w:cs="仿宋"/>
                <w:color w:val="000000" w:themeColor="text1"/>
                <w:sz w:val="21"/>
                <w:szCs w:val="21"/>
                <w:highlight w:val="none"/>
                <w14:textFill>
                  <w14:solidFill>
                    <w14:schemeClr w14:val="tx1"/>
                  </w14:solidFill>
                </w14:textFill>
              </w:rPr>
              <w:t>应文件格式”三、联合体协议书）拟订联合体协议书，并提供联合体协议书的原件。联合体协议书应明确联合体各方的分工</w:t>
            </w:r>
          </w:p>
        </w:tc>
      </w:tr>
      <w:tr w14:paraId="4E1F4CD8">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9E12887">
            <w:pPr>
              <w:spacing w:line="400" w:lineRule="exact"/>
              <w:jc w:val="cente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3.7.</w:t>
            </w: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p>
        </w:tc>
        <w:tc>
          <w:tcPr>
            <w:tcW w:w="3115" w:type="dxa"/>
            <w:tcBorders>
              <w:top w:val="single" w:color="auto" w:sz="4" w:space="0"/>
              <w:left w:val="single" w:color="auto" w:sz="4" w:space="0"/>
              <w:bottom w:val="single" w:color="auto" w:sz="4" w:space="0"/>
            </w:tcBorders>
            <w:shd w:val="clear" w:color="auto" w:fill="FFFFFF"/>
            <w:vAlign w:val="center"/>
          </w:tcPr>
          <w:p w14:paraId="2769B496">
            <w:pPr>
              <w:spacing w:line="400" w:lineRule="exact"/>
              <w:jc w:val="cente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签字或盖章要求</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3F245975">
            <w:pPr>
              <w:pStyle w:val="33"/>
              <w:keepNext w:val="0"/>
              <w:keepLines w:val="0"/>
              <w:pageBreakBefore w:val="0"/>
              <w:widowControl w:val="0"/>
              <w:tabs>
                <w:tab w:val="left" w:pos="8316"/>
              </w:tabs>
              <w:kinsoku/>
              <w:wordWrap/>
              <w:overflowPunct/>
              <w:topLinePunct w:val="0"/>
              <w:bidi w:val="0"/>
              <w:snapToGrid/>
              <w:spacing w:line="400" w:lineRule="exact"/>
              <w:ind w:left="105" w:leftChars="50"/>
              <w:jc w:val="left"/>
              <w:textAlignment w:val="auto"/>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除</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供应商</w:t>
            </w:r>
            <w:r>
              <w:rPr>
                <w:rFonts w:hint="eastAsia" w:ascii="仿宋" w:hAnsi="仿宋" w:eastAsia="仿宋" w:cs="仿宋"/>
                <w:color w:val="000000" w:themeColor="text1"/>
                <w:kern w:val="0"/>
                <w:sz w:val="21"/>
                <w:szCs w:val="21"/>
                <w:highlight w:val="none"/>
                <w:lang w:eastAsia="zh-CN"/>
                <w14:textFill>
                  <w14:solidFill>
                    <w14:schemeClr w14:val="tx1"/>
                  </w14:solidFill>
                </w14:textFill>
              </w:rPr>
              <w:t>须知3.7.</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2</w:t>
            </w:r>
            <w:r>
              <w:rPr>
                <w:rFonts w:hint="eastAsia" w:ascii="仿宋" w:hAnsi="仿宋" w:eastAsia="仿宋" w:cs="仿宋"/>
                <w:color w:val="000000" w:themeColor="text1"/>
                <w:kern w:val="0"/>
                <w:sz w:val="21"/>
                <w:szCs w:val="21"/>
                <w:highlight w:val="none"/>
                <w:lang w:eastAsia="zh-CN"/>
                <w14:textFill>
                  <w14:solidFill>
                    <w14:schemeClr w14:val="tx1"/>
                  </w14:solidFill>
                </w14:textFill>
              </w:rPr>
              <w:t>条款约定外，是否有签字或盖章的其他要求：</w:t>
            </w:r>
          </w:p>
          <w:p w14:paraId="31C7559F">
            <w:pPr>
              <w:pStyle w:val="33"/>
              <w:keepNext w:val="0"/>
              <w:keepLines w:val="0"/>
              <w:pageBreakBefore w:val="0"/>
              <w:widowControl w:val="0"/>
              <w:tabs>
                <w:tab w:val="left" w:pos="8316"/>
              </w:tabs>
              <w:kinsoku/>
              <w:wordWrap/>
              <w:overflowPunct/>
              <w:topLinePunct w:val="0"/>
              <w:bidi w:val="0"/>
              <w:snapToGrid/>
              <w:spacing w:line="400" w:lineRule="exact"/>
              <w:ind w:left="105" w:leftChars="50"/>
              <w:jc w:val="left"/>
              <w:textAlignment w:val="auto"/>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☑无</w:t>
            </w:r>
          </w:p>
          <w:p w14:paraId="24039E66">
            <w:pPr>
              <w:pStyle w:val="33"/>
              <w:keepNext w:val="0"/>
              <w:keepLines w:val="0"/>
              <w:pageBreakBefore w:val="0"/>
              <w:widowControl w:val="0"/>
              <w:tabs>
                <w:tab w:val="left" w:pos="8316"/>
              </w:tabs>
              <w:kinsoku/>
              <w:wordWrap/>
              <w:overflowPunct/>
              <w:topLinePunct w:val="0"/>
              <w:bidi w:val="0"/>
              <w:snapToGrid/>
              <w:spacing w:line="400" w:lineRule="exact"/>
              <w:ind w:left="105" w:leftChars="50"/>
              <w:jc w:val="left"/>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□有，其他要求：</w:t>
            </w:r>
            <w:r>
              <w:rPr>
                <w:rFonts w:hint="eastAsia" w:ascii="仿宋" w:hAnsi="仿宋" w:eastAsia="仿宋" w:cs="仿宋"/>
                <w:color w:val="000000" w:themeColor="text1"/>
                <w:kern w:val="0"/>
                <w:sz w:val="21"/>
                <w:szCs w:val="21"/>
                <w:highlight w:val="none"/>
                <w:u w:val="single"/>
                <w:lang w:eastAsia="zh-CN"/>
                <w14:textFill>
                  <w14:solidFill>
                    <w14:schemeClr w14:val="tx1"/>
                  </w14:solidFill>
                </w14:textFill>
              </w:rPr>
              <w:t xml:space="preserve">                          </w:t>
            </w:r>
          </w:p>
        </w:tc>
      </w:tr>
      <w:tr w14:paraId="163BA5C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9CC229C">
            <w:pPr>
              <w:pStyle w:val="33"/>
              <w:tabs>
                <w:tab w:val="left" w:pos="8316"/>
              </w:tabs>
              <w:spacing w:line="400" w:lineRule="exact"/>
              <w:jc w:val="center"/>
              <w:rPr>
                <w:rFonts w:hint="eastAsia" w:ascii="仿宋" w:hAnsi="仿宋" w:eastAsia="仿宋" w:cs="仿宋"/>
                <w:color w:val="000000" w:themeColor="text1"/>
                <w:kern w:val="2"/>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t>3.7.1</w:t>
            </w:r>
          </w:p>
        </w:tc>
        <w:tc>
          <w:tcPr>
            <w:tcW w:w="3115" w:type="dxa"/>
            <w:tcBorders>
              <w:top w:val="single" w:color="auto" w:sz="4" w:space="0"/>
              <w:left w:val="single" w:color="auto" w:sz="4" w:space="0"/>
              <w:bottom w:val="single" w:color="auto" w:sz="4" w:space="0"/>
            </w:tcBorders>
            <w:shd w:val="clear" w:color="auto" w:fill="FFFFFF"/>
            <w:vAlign w:val="center"/>
          </w:tcPr>
          <w:p w14:paraId="39CC0166">
            <w:pPr>
              <w:pStyle w:val="33"/>
              <w:tabs>
                <w:tab w:val="left" w:pos="8316"/>
              </w:tabs>
              <w:spacing w:line="400" w:lineRule="exact"/>
              <w:jc w:val="center"/>
              <w:rPr>
                <w:rFonts w:hint="eastAsia" w:ascii="仿宋" w:hAnsi="仿宋" w:eastAsia="仿宋" w:cs="仿宋"/>
                <w:color w:val="000000" w:themeColor="text1"/>
                <w:kern w:val="2"/>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响应文件的编制</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049801C1">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供应商需使用通用技术集团中心采购平台（https://cg.gt.cn）首页“下载中心”的“投标/响应文件制作软件（通用技术版）”，完成电子投标/响应文件的编制。电子投标/响应文件编制的具体操作详见“下载中心”的供应商操作手册。</w:t>
            </w:r>
          </w:p>
          <w:p w14:paraId="43266588">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响应文件需按照“第六章 响应文件格式”组成部分完成编制，单个组成部分正文部分大小不超过50M。</w:t>
            </w:r>
          </w:p>
          <w:p w14:paraId="5146984B">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为确保电子投标/响应文件顺利上传，建议电子投标/响应文件生成容量不超过【500M】。</w:t>
            </w:r>
          </w:p>
          <w:p w14:paraId="3BCC7CEB">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000000" w:themeColor="text1"/>
                <w:kern w:val="2"/>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电子投标/响应文件以及相关证明文件均须清晰可读，明确要求的内容不得遮盖、隐藏，否则视为未提供。</w:t>
            </w:r>
          </w:p>
        </w:tc>
      </w:tr>
      <w:tr w14:paraId="24C8DD3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49AA5B7A">
            <w:pPr>
              <w:pStyle w:val="33"/>
              <w:tabs>
                <w:tab w:val="left" w:pos="8316"/>
              </w:tabs>
              <w:spacing w:line="400" w:lineRule="exact"/>
              <w:jc w:val="cente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t>4.1</w:t>
            </w:r>
          </w:p>
        </w:tc>
        <w:tc>
          <w:tcPr>
            <w:tcW w:w="3115" w:type="dxa"/>
            <w:tcBorders>
              <w:top w:val="single" w:color="auto" w:sz="4" w:space="0"/>
              <w:left w:val="single" w:color="auto" w:sz="4" w:space="0"/>
              <w:bottom w:val="single" w:color="auto" w:sz="4" w:space="0"/>
            </w:tcBorders>
            <w:shd w:val="clear" w:color="auto" w:fill="FFFFFF"/>
            <w:vAlign w:val="center"/>
          </w:tcPr>
          <w:p w14:paraId="2FF1173E">
            <w:pPr>
              <w:spacing w:after="0" w:line="360" w:lineRule="exact"/>
              <w:contextualSpacing/>
              <w:jc w:val="cente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响应文件加密要求</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699D04A2">
            <w:pPr>
              <w:pStyle w:val="34"/>
              <w:keepNext w:val="0"/>
              <w:keepLines w:val="0"/>
              <w:pageBreakBefore w:val="0"/>
              <w:widowControl w:val="0"/>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在“</w:t>
            </w:r>
            <w:r>
              <w:rPr>
                <w:rFonts w:hint="eastAsia" w:ascii="仿宋" w:hAnsi="仿宋" w:eastAsia="仿宋" w:cs="仿宋"/>
                <w:color w:val="000000" w:themeColor="text1"/>
                <w:sz w:val="21"/>
                <w:szCs w:val="21"/>
                <w:highlight w:val="none"/>
                <w:lang w:val="en-US" w:eastAsia="zh-CN"/>
                <w14:textFill>
                  <w14:solidFill>
                    <w14:schemeClr w14:val="tx1"/>
                  </w14:solidFill>
                </w14:textFill>
              </w:rPr>
              <w:t>投标/响应</w:t>
            </w:r>
            <w:r>
              <w:rPr>
                <w:rFonts w:hint="eastAsia" w:ascii="仿宋" w:hAnsi="仿宋" w:eastAsia="仿宋" w:cs="仿宋"/>
                <w:color w:val="000000" w:themeColor="text1"/>
                <w:sz w:val="21"/>
                <w:szCs w:val="21"/>
                <w:highlight w:val="none"/>
                <w:lang w:val="zh-CN"/>
                <w14:textFill>
                  <w14:solidFill>
                    <w14:schemeClr w14:val="tx1"/>
                  </w14:solidFill>
                </w14:textFill>
              </w:rPr>
              <w:t>文件制作软件（</w:t>
            </w:r>
            <w:r>
              <w:rPr>
                <w:rFonts w:hint="eastAsia" w:ascii="仿宋" w:hAnsi="仿宋" w:eastAsia="仿宋" w:cs="仿宋"/>
                <w:color w:val="000000" w:themeColor="text1"/>
                <w:sz w:val="21"/>
                <w:szCs w:val="21"/>
                <w:highlight w:val="none"/>
                <w14:textFill>
                  <w14:solidFill>
                    <w14:schemeClr w14:val="tx1"/>
                  </w14:solidFill>
                </w14:textFill>
              </w:rPr>
              <w:t>通用技术版</w:t>
            </w:r>
            <w:r>
              <w:rPr>
                <w:rFonts w:hint="eastAsia" w:ascii="仿宋" w:hAnsi="仿宋" w:eastAsia="仿宋" w:cs="仿宋"/>
                <w:color w:val="000000" w:themeColor="text1"/>
                <w:sz w:val="21"/>
                <w:szCs w:val="21"/>
                <w:highlight w:val="none"/>
                <w:lang w:val="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通过“标证通”进行加密。</w:t>
            </w:r>
          </w:p>
        </w:tc>
      </w:tr>
      <w:tr w14:paraId="2C1F57B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C150D14">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4.2.1</w:t>
            </w:r>
          </w:p>
        </w:tc>
        <w:tc>
          <w:tcPr>
            <w:tcW w:w="3115" w:type="dxa"/>
            <w:tcBorders>
              <w:top w:val="single" w:color="auto" w:sz="4" w:space="0"/>
              <w:left w:val="single" w:color="auto" w:sz="4" w:space="0"/>
              <w:bottom w:val="single" w:color="auto" w:sz="4" w:space="0"/>
            </w:tcBorders>
            <w:shd w:val="clear" w:color="auto" w:fill="FFFFFF"/>
            <w:vAlign w:val="center"/>
          </w:tcPr>
          <w:p w14:paraId="7B9C8E3D">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递交响应文件的截止时间和地点</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79F5D185">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olor w:val="000000" w:themeColor="text1"/>
                <w:sz w:val="22"/>
                <w:szCs w:val="22"/>
                <w:highlight w:val="none"/>
                <w14:textFill>
                  <w14:solidFill>
                    <w14:schemeClr w14:val="tx1"/>
                  </w14:solidFill>
                </w14:textFill>
              </w:rPr>
              <w:t>详见</w:t>
            </w:r>
            <w:r>
              <w:rPr>
                <w:rFonts w:hint="eastAsia" w:ascii="仿宋" w:hAnsi="仿宋" w:eastAsia="仿宋"/>
                <w:color w:val="000000" w:themeColor="text1"/>
                <w:sz w:val="22"/>
                <w:szCs w:val="22"/>
                <w:highlight w:val="none"/>
                <w:lang w:val="en-US" w:eastAsia="zh-CN"/>
                <w14:textFill>
                  <w14:solidFill>
                    <w14:schemeClr w14:val="tx1"/>
                  </w14:solidFill>
                </w14:textFill>
              </w:rPr>
              <w:t>第一章“采购公告”或“采购邀请书”</w:t>
            </w:r>
          </w:p>
        </w:tc>
      </w:tr>
      <w:tr w14:paraId="3B2E692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20172E1F">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4.2.</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4</w:t>
            </w:r>
          </w:p>
        </w:tc>
        <w:tc>
          <w:tcPr>
            <w:tcW w:w="3115" w:type="dxa"/>
            <w:tcBorders>
              <w:top w:val="single" w:color="auto" w:sz="4" w:space="0"/>
              <w:left w:val="single" w:color="auto" w:sz="4" w:space="0"/>
              <w:bottom w:val="single" w:color="auto" w:sz="4" w:space="0"/>
            </w:tcBorders>
            <w:shd w:val="clear" w:color="auto" w:fill="FFFFFF"/>
            <w:vAlign w:val="center"/>
          </w:tcPr>
          <w:p w14:paraId="55A0032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是否退还响应文件</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29D30DEF">
            <w:pPr>
              <w:pStyle w:val="32"/>
              <w:keepNext w:val="0"/>
              <w:keepLines w:val="0"/>
              <w:pageBreakBefore w:val="0"/>
              <w:widowControl w:val="0"/>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否</w:t>
            </w:r>
          </w:p>
          <w:p w14:paraId="65DF4506">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是，退还时间：</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tc>
      </w:tr>
      <w:tr w14:paraId="4298A800">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49B555D1">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4.3.3</w:t>
            </w:r>
          </w:p>
        </w:tc>
        <w:tc>
          <w:tcPr>
            <w:tcW w:w="3115" w:type="dxa"/>
            <w:tcBorders>
              <w:top w:val="single" w:color="auto" w:sz="4" w:space="0"/>
              <w:left w:val="single" w:color="auto" w:sz="4" w:space="0"/>
              <w:bottom w:val="single" w:color="auto" w:sz="4" w:space="0"/>
            </w:tcBorders>
            <w:shd w:val="clear" w:color="auto" w:fill="FFFFFF"/>
            <w:vAlign w:val="center"/>
          </w:tcPr>
          <w:p w14:paraId="4732F385">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供应商撤回响应文件情况下退还响应保证金的时间</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77A28C43">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无其他特殊规定</w:t>
            </w:r>
          </w:p>
          <w:p w14:paraId="7F474A40">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有特殊规定，退还时间为：</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tc>
      </w:tr>
      <w:tr w14:paraId="5022B273">
        <w:tblPrEx>
          <w:tblCellMar>
            <w:top w:w="0" w:type="dxa"/>
            <w:left w:w="10" w:type="dxa"/>
            <w:bottom w:w="0" w:type="dxa"/>
            <w:right w:w="10" w:type="dxa"/>
          </w:tblCellMar>
        </w:tblPrEx>
        <w:trPr>
          <w:trHeight w:val="1236" w:hRule="atLeast"/>
          <w:jc w:val="center"/>
        </w:trPr>
        <w:tc>
          <w:tcPr>
            <w:tcW w:w="1147" w:type="dxa"/>
            <w:tcBorders>
              <w:top w:val="single" w:color="auto" w:sz="4" w:space="0"/>
              <w:left w:val="single" w:color="auto" w:sz="4" w:space="0"/>
              <w:bottom w:val="single" w:color="auto" w:sz="4" w:space="0"/>
            </w:tcBorders>
            <w:shd w:val="clear" w:color="auto" w:fill="FFFFFF"/>
            <w:vAlign w:val="center"/>
          </w:tcPr>
          <w:p w14:paraId="0BC8B5DA">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5.2（1）</w:t>
            </w:r>
          </w:p>
        </w:tc>
        <w:tc>
          <w:tcPr>
            <w:tcW w:w="3115" w:type="dxa"/>
            <w:tcBorders>
              <w:top w:val="single" w:color="auto" w:sz="4" w:space="0"/>
              <w:left w:val="single" w:color="auto" w:sz="4" w:space="0"/>
              <w:bottom w:val="single" w:color="auto" w:sz="4" w:space="0"/>
            </w:tcBorders>
            <w:shd w:val="clear" w:color="auto" w:fill="FFFFFF"/>
            <w:vAlign w:val="center"/>
          </w:tcPr>
          <w:p w14:paraId="76F4B2E1">
            <w:pPr>
              <w:pStyle w:val="33"/>
              <w:tabs>
                <w:tab w:val="left" w:pos="8316"/>
              </w:tabs>
              <w:spacing w:line="40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开启程序</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2A70630B">
            <w:pPr>
              <w:pStyle w:val="33"/>
              <w:keepNext w:val="0"/>
              <w:keepLines w:val="0"/>
              <w:pageBreakBefore w:val="0"/>
              <w:widowControl/>
              <w:tabs>
                <w:tab w:val="left" w:pos="8316"/>
              </w:tabs>
              <w:kinsoku/>
              <w:wordWrap/>
              <w:overflowPunct/>
              <w:topLinePunct/>
              <w:autoSpaceDE/>
              <w:autoSpaceDN/>
              <w:bidi w:val="0"/>
              <w:adjustRightInd/>
              <w:snapToGrid/>
              <w:spacing w:line="400" w:lineRule="exact"/>
              <w:ind w:left="105" w:leftChars="50" w:firstLine="0" w:firstLineChars="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解密时间：</w:t>
            </w:r>
            <w:r>
              <w:rPr>
                <w:rFonts w:hint="eastAsia" w:ascii="仿宋" w:hAnsi="仿宋" w:eastAsia="仿宋" w:cs="仿宋"/>
                <w:color w:val="000000" w:themeColor="text1"/>
                <w:kern w:val="0"/>
                <w:sz w:val="21"/>
                <w:szCs w:val="21"/>
                <w:highlight w:val="none"/>
                <w:lang w:val="zh-CN" w:eastAsia="zh-CN"/>
                <w14:textFill>
                  <w14:solidFill>
                    <w14:schemeClr w14:val="tx1"/>
                  </w14:solidFill>
                </w14:textFill>
              </w:rPr>
              <w:t>供应商应在平台提示开始解密的</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30 </w:t>
            </w:r>
            <w:r>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t>分钟</w:t>
            </w:r>
            <w:r>
              <w:rPr>
                <w:rFonts w:hint="eastAsia" w:ascii="仿宋" w:hAnsi="仿宋" w:eastAsia="仿宋" w:cs="仿宋"/>
                <w:color w:val="000000" w:themeColor="text1"/>
                <w:kern w:val="0"/>
                <w:sz w:val="21"/>
                <w:szCs w:val="21"/>
                <w:highlight w:val="none"/>
                <w:lang w:val="zh-CN" w:eastAsia="zh-CN"/>
                <w14:textFill>
                  <w14:solidFill>
                    <w14:schemeClr w14:val="tx1"/>
                  </w14:solidFill>
                </w14:textFill>
              </w:rPr>
              <w:t>内</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完成解密操作</w:t>
            </w:r>
          </w:p>
        </w:tc>
      </w:tr>
      <w:tr w14:paraId="3E72A70C">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90F39EC">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5.2（2）</w:t>
            </w:r>
          </w:p>
        </w:tc>
        <w:tc>
          <w:tcPr>
            <w:tcW w:w="3115" w:type="dxa"/>
            <w:tcBorders>
              <w:top w:val="single" w:color="auto" w:sz="4" w:space="0"/>
              <w:left w:val="single" w:color="auto" w:sz="4" w:space="0"/>
              <w:bottom w:val="single" w:color="auto" w:sz="4" w:space="0"/>
            </w:tcBorders>
            <w:shd w:val="clear" w:color="auto" w:fill="FFFFFF"/>
            <w:vAlign w:val="center"/>
          </w:tcPr>
          <w:p w14:paraId="7C1BF171">
            <w:pPr>
              <w:pStyle w:val="33"/>
              <w:tabs>
                <w:tab w:val="left" w:pos="8316"/>
              </w:tabs>
              <w:spacing w:line="40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开启程序</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6B91A357">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其他应公布的信息：</w:t>
            </w:r>
            <w:r>
              <w:rPr>
                <w:rFonts w:hint="eastAsia" w:ascii="仿宋" w:hAnsi="仿宋" w:eastAsia="仿宋" w:cs="仿宋"/>
                <w:color w:val="000000" w:themeColor="text1"/>
                <w:kern w:val="0"/>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1"/>
                <w:szCs w:val="21"/>
                <w:highlight w:val="none"/>
                <w:u w:val="single"/>
                <w14:textFill>
                  <w14:solidFill>
                    <w14:schemeClr w14:val="tx1"/>
                  </w14:solidFill>
                </w14:textFill>
              </w:rPr>
              <w:t xml:space="preserve">          </w:t>
            </w:r>
          </w:p>
        </w:tc>
      </w:tr>
      <w:tr w14:paraId="4D66E27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72AC3534">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6.2.2</w:t>
            </w:r>
          </w:p>
        </w:tc>
        <w:tc>
          <w:tcPr>
            <w:tcW w:w="3115" w:type="dxa"/>
            <w:tcBorders>
              <w:top w:val="single" w:color="auto" w:sz="4" w:space="0"/>
              <w:left w:val="single" w:color="auto" w:sz="4" w:space="0"/>
              <w:bottom w:val="single" w:color="auto" w:sz="4" w:space="0"/>
            </w:tcBorders>
            <w:shd w:val="clear" w:color="auto" w:fill="FFFFFF"/>
            <w:vAlign w:val="center"/>
          </w:tcPr>
          <w:p w14:paraId="400D8BFA">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推荐成交候选供应商数量</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069D2DB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数量：</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1-3名</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tc>
      </w:tr>
      <w:tr w14:paraId="337B535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07424F8F">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7.1</w:t>
            </w:r>
          </w:p>
        </w:tc>
        <w:tc>
          <w:tcPr>
            <w:tcW w:w="3115" w:type="dxa"/>
            <w:tcBorders>
              <w:top w:val="single" w:color="auto" w:sz="4" w:space="0"/>
              <w:left w:val="single" w:color="auto" w:sz="4" w:space="0"/>
              <w:bottom w:val="single" w:color="auto" w:sz="4" w:space="0"/>
            </w:tcBorders>
            <w:shd w:val="clear" w:color="auto" w:fill="FFFFFF"/>
            <w:vAlign w:val="center"/>
          </w:tcPr>
          <w:p w14:paraId="673EC1A2">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成交结果公示</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37D4CE71">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公示媒介：</w:t>
            </w:r>
            <w:r>
              <w:rPr>
                <w:rFonts w:hint="eastAsia" w:ascii="仿宋" w:hAnsi="仿宋" w:eastAsia="仿宋" w:cs="仿宋"/>
                <w:color w:val="000000" w:themeColor="text1"/>
                <w:sz w:val="21"/>
                <w:szCs w:val="21"/>
                <w:highlight w:val="none"/>
                <w:u w:val="single"/>
                <w14:textFill>
                  <w14:solidFill>
                    <w14:schemeClr w14:val="tx1"/>
                  </w14:solidFill>
                </w14:textFill>
              </w:rPr>
              <w:t xml:space="preserve"> 同采购公告发布媒介 </w:t>
            </w:r>
          </w:p>
          <w:p w14:paraId="382D6D17">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公示期限：</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3日 </w:t>
            </w:r>
          </w:p>
          <w:p w14:paraId="30AB962C">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其他应公示的内容：</w:t>
            </w:r>
            <w:r>
              <w:rPr>
                <w:rFonts w:hint="eastAsia" w:ascii="仿宋" w:hAnsi="仿宋" w:eastAsia="仿宋" w:cs="仿宋"/>
                <w:color w:val="000000" w:themeColor="text1"/>
                <w:sz w:val="21"/>
                <w:szCs w:val="21"/>
                <w:highlight w:val="none"/>
                <w14:textFill>
                  <w14:solidFill>
                    <w14:schemeClr w14:val="tx1"/>
                  </w14:solidFill>
                </w14:textFill>
              </w:rPr>
              <w:tab/>
            </w:r>
            <w:r>
              <w:rPr>
                <w:rFonts w:hint="eastAsia" w:ascii="仿宋" w:hAnsi="仿宋" w:eastAsia="仿宋" w:cs="仿宋"/>
                <w:color w:val="000000" w:themeColor="text1"/>
                <w:sz w:val="21"/>
                <w:szCs w:val="21"/>
                <w:highlight w:val="none"/>
                <w14:textFill>
                  <w14:solidFill>
                    <w14:schemeClr w14:val="tx1"/>
                  </w14:solidFill>
                </w14:textFill>
              </w:rPr>
              <w:t xml:space="preserve"> </w:t>
            </w:r>
          </w:p>
        </w:tc>
      </w:tr>
      <w:tr w14:paraId="37193AEB">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1353B4E4">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7.</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4</w:t>
            </w:r>
          </w:p>
        </w:tc>
        <w:tc>
          <w:tcPr>
            <w:tcW w:w="3115" w:type="dxa"/>
            <w:tcBorders>
              <w:top w:val="single" w:color="auto" w:sz="4" w:space="0"/>
              <w:left w:val="single" w:color="auto" w:sz="4" w:space="0"/>
              <w:bottom w:val="single" w:color="auto" w:sz="4" w:space="0"/>
            </w:tcBorders>
            <w:shd w:val="clear" w:color="auto" w:fill="FFFFFF"/>
            <w:vAlign w:val="center"/>
          </w:tcPr>
          <w:p w14:paraId="3670658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履约保证金</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251547D1">
            <w:pPr>
              <w:pStyle w:val="32"/>
              <w:keepNext w:val="0"/>
              <w:keepLines w:val="0"/>
              <w:pageBreakBefore w:val="0"/>
              <w:widowControl w:val="0"/>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不要求递交</w:t>
            </w:r>
          </w:p>
          <w:p w14:paraId="270D29CC">
            <w:pPr>
              <w:pStyle w:val="32"/>
              <w:keepNext w:val="0"/>
              <w:keepLines w:val="0"/>
              <w:pageBreakBefore w:val="0"/>
              <w:widowControl w:val="0"/>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要求递交</w:t>
            </w:r>
          </w:p>
          <w:p w14:paraId="401CBDAF">
            <w:pPr>
              <w:pStyle w:val="32"/>
              <w:keepNext w:val="0"/>
              <w:keepLines w:val="0"/>
              <w:pageBreakBefore w:val="0"/>
              <w:widowControl w:val="0"/>
              <w:tabs>
                <w:tab w:val="left" w:leader="underscore" w:pos="4676"/>
              </w:tabs>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履约保证金金额：</w:t>
            </w:r>
            <w:r>
              <w:rPr>
                <w:rFonts w:hint="eastAsia" w:ascii="仿宋" w:hAnsi="仿宋" w:eastAsia="仿宋" w:cs="仿宋"/>
                <w:color w:val="000000" w:themeColor="text1"/>
                <w:sz w:val="21"/>
                <w:szCs w:val="21"/>
                <w:highlight w:val="none"/>
                <w14:textFill>
                  <w14:solidFill>
                    <w14:schemeClr w14:val="tx1"/>
                  </w14:solidFill>
                </w14:textFill>
              </w:rPr>
              <w:tab/>
            </w:r>
          </w:p>
          <w:p w14:paraId="3990F2B7">
            <w:pPr>
              <w:pStyle w:val="32"/>
              <w:keepNext w:val="0"/>
              <w:keepLines w:val="0"/>
              <w:pageBreakBefore w:val="0"/>
              <w:widowControl w:val="0"/>
              <w:tabs>
                <w:tab w:val="left" w:leader="underscore" w:pos="4676"/>
              </w:tabs>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履约保证金形式：</w:t>
            </w:r>
            <w:r>
              <w:rPr>
                <w:rFonts w:hint="eastAsia" w:ascii="仿宋" w:hAnsi="仿宋" w:eastAsia="仿宋" w:cs="仿宋"/>
                <w:color w:val="000000" w:themeColor="text1"/>
                <w:sz w:val="21"/>
                <w:szCs w:val="21"/>
                <w:highlight w:val="none"/>
                <w14:textFill>
                  <w14:solidFill>
                    <w14:schemeClr w14:val="tx1"/>
                  </w14:solidFill>
                </w14:textFill>
              </w:rPr>
              <w:tab/>
            </w:r>
          </w:p>
          <w:p w14:paraId="1131D7A8">
            <w:pPr>
              <w:pStyle w:val="32"/>
              <w:keepNext w:val="0"/>
              <w:keepLines w:val="0"/>
              <w:pageBreakBefore w:val="0"/>
              <w:widowControl w:val="0"/>
              <w:tabs>
                <w:tab w:val="left" w:leader="underscore" w:pos="4676"/>
              </w:tabs>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履约保证金有效期限：</w:t>
            </w:r>
            <w:r>
              <w:rPr>
                <w:rFonts w:hint="eastAsia" w:ascii="仿宋" w:hAnsi="仿宋" w:eastAsia="仿宋" w:cs="仿宋"/>
                <w:color w:val="000000" w:themeColor="text1"/>
                <w:sz w:val="21"/>
                <w:szCs w:val="21"/>
                <w:highlight w:val="none"/>
                <w14:textFill>
                  <w14:solidFill>
                    <w14:schemeClr w14:val="tx1"/>
                  </w14:solidFill>
                </w14:textFill>
              </w:rPr>
              <w:tab/>
            </w:r>
          </w:p>
          <w:p w14:paraId="4CC6DF04">
            <w:pPr>
              <w:pStyle w:val="32"/>
              <w:keepNext w:val="0"/>
              <w:keepLines w:val="0"/>
              <w:pageBreakBefore w:val="0"/>
              <w:widowControl w:val="0"/>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递交时间：</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62111DEF">
            <w:pPr>
              <w:pStyle w:val="32"/>
              <w:keepNext w:val="0"/>
              <w:keepLines w:val="0"/>
              <w:pageBreakBefore w:val="0"/>
              <w:widowControl w:val="0"/>
              <w:kinsoku/>
              <w:wordWrap/>
              <w:overflowPunct/>
              <w:topLinePunct w:val="0"/>
              <w:autoSpaceDE/>
              <w:autoSpaceDN/>
              <w:bidi w:val="0"/>
              <w:adjustRightInd/>
              <w:snapToGrid/>
              <w:spacing w:after="80" w:line="400" w:lineRule="exact"/>
              <w:ind w:left="105" w:leftChars="50"/>
              <w:jc w:val="both"/>
              <w:textAlignment w:val="auto"/>
              <w:rPr>
                <w:rFonts w:hint="eastAsia" w:ascii="仿宋" w:hAnsi="仿宋" w:eastAsia="仿宋" w:cs="仿宋"/>
                <w:color w:val="000000" w:themeColor="text1"/>
                <w:sz w:val="21"/>
                <w:szCs w:val="21"/>
                <w:highlight w:val="none"/>
                <w:u w:val="singl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其他要求：</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tc>
      </w:tr>
      <w:tr w14:paraId="1900A21A">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240D8249">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7.5</w:t>
            </w:r>
          </w:p>
        </w:tc>
        <w:tc>
          <w:tcPr>
            <w:tcW w:w="3115" w:type="dxa"/>
            <w:tcBorders>
              <w:top w:val="single" w:color="auto" w:sz="4" w:space="0"/>
              <w:left w:val="single" w:color="auto" w:sz="4" w:space="0"/>
              <w:bottom w:val="single" w:color="auto" w:sz="4" w:space="0"/>
            </w:tcBorders>
            <w:shd w:val="clear" w:color="auto" w:fill="FFFFFF"/>
            <w:vAlign w:val="center"/>
          </w:tcPr>
          <w:p w14:paraId="694F821D">
            <w:pPr>
              <w:spacing w:line="40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签订合同</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77795EBC">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采购人</w:t>
            </w:r>
            <w:r>
              <w:rPr>
                <w:rFonts w:hint="eastAsia" w:ascii="仿宋" w:hAnsi="仿宋" w:eastAsia="仿宋" w:cs="仿宋"/>
                <w:color w:val="000000" w:themeColor="text1"/>
                <w:sz w:val="21"/>
                <w:szCs w:val="21"/>
                <w:highlight w:val="none"/>
                <w14:textFill>
                  <w14:solidFill>
                    <w14:schemeClr w14:val="tx1"/>
                  </w14:solidFill>
                </w14:textFill>
              </w:rPr>
              <w:t>和</w:t>
            </w:r>
            <w:r>
              <w:rPr>
                <w:rFonts w:hint="eastAsia" w:ascii="仿宋" w:hAnsi="仿宋" w:eastAsia="仿宋" w:cs="仿宋"/>
                <w:color w:val="000000" w:themeColor="text1"/>
                <w:sz w:val="21"/>
                <w:szCs w:val="21"/>
                <w:highlight w:val="none"/>
                <w:lang w:val="en-US" w:eastAsia="zh-CN"/>
                <w14:textFill>
                  <w14:solidFill>
                    <w14:schemeClr w14:val="tx1"/>
                  </w14:solidFill>
                </w14:textFill>
              </w:rPr>
              <w:t>供应商</w:t>
            </w:r>
            <w:r>
              <w:rPr>
                <w:rFonts w:hint="eastAsia" w:ascii="仿宋" w:hAnsi="仿宋" w:eastAsia="仿宋" w:cs="仿宋"/>
                <w:color w:val="000000" w:themeColor="text1"/>
                <w:sz w:val="21"/>
                <w:szCs w:val="21"/>
                <w:highlight w:val="none"/>
                <w14:textFill>
                  <w14:solidFill>
                    <w14:schemeClr w14:val="tx1"/>
                  </w14:solidFill>
                </w14:textFill>
              </w:rPr>
              <w:t>应当在</w:t>
            </w:r>
            <w:r>
              <w:rPr>
                <w:rFonts w:hint="eastAsia" w:ascii="仿宋" w:hAnsi="仿宋" w:eastAsia="仿宋" w:cs="仿宋"/>
                <w:color w:val="000000" w:themeColor="text1"/>
                <w:sz w:val="21"/>
                <w:szCs w:val="21"/>
                <w:highlight w:val="none"/>
                <w:lang w:val="en-US" w:eastAsia="zh-CN"/>
                <w14:textFill>
                  <w14:solidFill>
                    <w14:schemeClr w14:val="tx1"/>
                  </w14:solidFill>
                </w14:textFill>
              </w:rPr>
              <w:t>成交</w:t>
            </w:r>
            <w:r>
              <w:rPr>
                <w:rFonts w:hint="eastAsia" w:ascii="仿宋" w:hAnsi="仿宋" w:eastAsia="仿宋" w:cs="仿宋"/>
                <w:color w:val="000000" w:themeColor="text1"/>
                <w:sz w:val="21"/>
                <w:szCs w:val="21"/>
                <w:highlight w:val="none"/>
                <w14:textFill>
                  <w14:solidFill>
                    <w14:schemeClr w14:val="tx1"/>
                  </w14:solidFill>
                </w14:textFill>
              </w:rPr>
              <w:t>通知书发出之日起</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30 </w:t>
            </w:r>
            <w:r>
              <w:rPr>
                <w:rFonts w:hint="eastAsia" w:ascii="仿宋" w:hAnsi="仿宋" w:eastAsia="仿宋" w:cs="仿宋"/>
                <w:color w:val="000000" w:themeColor="text1"/>
                <w:sz w:val="21"/>
                <w:szCs w:val="21"/>
                <w:highlight w:val="none"/>
                <w14:textFill>
                  <w14:solidFill>
                    <w14:schemeClr w14:val="tx1"/>
                  </w14:solidFill>
                </w14:textFill>
              </w:rPr>
              <w:t>日内，根据</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s="仿宋"/>
                <w:color w:val="000000" w:themeColor="text1"/>
                <w:sz w:val="21"/>
                <w:szCs w:val="21"/>
                <w:highlight w:val="none"/>
                <w14:textFill>
                  <w14:solidFill>
                    <w14:schemeClr w14:val="tx1"/>
                  </w14:solidFill>
                </w14:textFill>
              </w:rPr>
              <w:t>文件和</w:t>
            </w:r>
            <w:r>
              <w:rPr>
                <w:rFonts w:hint="eastAsia" w:ascii="仿宋" w:hAnsi="仿宋" w:eastAsia="仿宋" w:cs="仿宋"/>
                <w:color w:val="000000" w:themeColor="text1"/>
                <w:sz w:val="21"/>
                <w:szCs w:val="21"/>
                <w:highlight w:val="none"/>
                <w:lang w:val="en-US" w:eastAsia="zh-CN"/>
                <w14:textFill>
                  <w14:solidFill>
                    <w14:schemeClr w14:val="tx1"/>
                  </w14:solidFill>
                </w14:textFill>
              </w:rPr>
              <w:t>供应商</w:t>
            </w:r>
            <w:r>
              <w:rPr>
                <w:rFonts w:hint="eastAsia" w:ascii="仿宋" w:hAnsi="仿宋" w:eastAsia="仿宋" w:cs="仿宋"/>
                <w:color w:val="000000" w:themeColor="text1"/>
                <w:sz w:val="21"/>
                <w:szCs w:val="21"/>
                <w:highlight w:val="none"/>
                <w14:textFill>
                  <w14:solidFill>
                    <w14:schemeClr w14:val="tx1"/>
                  </w14:solidFill>
                </w14:textFill>
              </w:rPr>
              <w:t>的</w:t>
            </w:r>
            <w:r>
              <w:rPr>
                <w:rFonts w:hint="eastAsia" w:ascii="仿宋" w:hAnsi="仿宋" w:eastAsia="仿宋" w:cs="仿宋"/>
                <w:color w:val="000000" w:themeColor="text1"/>
                <w:sz w:val="21"/>
                <w:szCs w:val="21"/>
                <w:highlight w:val="none"/>
                <w:lang w:val="en-US" w:eastAsia="zh-CN"/>
                <w14:textFill>
                  <w14:solidFill>
                    <w14:schemeClr w14:val="tx1"/>
                  </w14:solidFill>
                </w14:textFill>
              </w:rPr>
              <w:t>响应</w:t>
            </w:r>
            <w:r>
              <w:rPr>
                <w:rFonts w:hint="eastAsia" w:ascii="仿宋" w:hAnsi="仿宋" w:eastAsia="仿宋" w:cs="仿宋"/>
                <w:color w:val="000000" w:themeColor="text1"/>
                <w:sz w:val="21"/>
                <w:szCs w:val="21"/>
                <w:highlight w:val="none"/>
                <w14:textFill>
                  <w14:solidFill>
                    <w14:schemeClr w14:val="tx1"/>
                  </w14:solidFill>
                </w14:textFill>
              </w:rPr>
              <w:t>文件订立书面合同</w:t>
            </w:r>
          </w:p>
        </w:tc>
      </w:tr>
      <w:tr w14:paraId="3F23FC90">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5BD1CDE3">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8.</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bottom w:val="single" w:color="auto" w:sz="4" w:space="0"/>
            </w:tcBorders>
            <w:shd w:val="clear" w:color="auto" w:fill="FFFFFF"/>
            <w:vAlign w:val="center"/>
          </w:tcPr>
          <w:p w14:paraId="24940C97">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异议渠道</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65C3043F">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联系人：</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郭磊</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5E2C274D">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联系电话：</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18645088319</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p>
          <w:p w14:paraId="1F708469">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通信地址：</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北京市丰台区西四环南路63号院</w:t>
            </w:r>
          </w:p>
          <w:p w14:paraId="320E3F9A">
            <w:pPr>
              <w:pStyle w:val="32"/>
              <w:spacing w:after="0" w:line="400" w:lineRule="exact"/>
              <w:ind w:left="105" w:leftChars="50"/>
              <w:jc w:val="both"/>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其他：</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w:t>
            </w:r>
          </w:p>
          <w:p w14:paraId="003CAFF0">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none"/>
                <w14:textFill>
                  <w14:solidFill>
                    <w14:schemeClr w14:val="tx1"/>
                  </w14:solidFill>
                </w14:textFill>
              </w:rPr>
            </w:pPr>
            <w:r>
              <w:rPr>
                <w:rFonts w:hint="eastAsia" w:ascii="仿宋" w:hAnsi="仿宋" w:eastAsia="仿宋" w:cs="仿宋"/>
                <w:color w:val="000000" w:themeColor="text1"/>
                <w:sz w:val="21"/>
                <w:szCs w:val="21"/>
                <w:highlight w:val="none"/>
                <w:u w:val="none"/>
                <w14:textFill>
                  <w14:solidFill>
                    <w14:schemeClr w14:val="tx1"/>
                  </w14:solidFill>
                </w14:textFill>
              </w:rPr>
              <w:t>供应商捏造事实、伪造材料或者以非法手段取得证明材料进行异议，给他人造成损失的，依法承担赔偿责任。同时将被列入不良记录名单，在一至三年内禁止其参与采购人所有项目的招标采购活动。</w:t>
            </w:r>
          </w:p>
          <w:p w14:paraId="757CDF0A">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u w:val="none"/>
                <w14:textFill>
                  <w14:solidFill>
                    <w14:schemeClr w14:val="tx1"/>
                  </w14:solidFill>
                </w14:textFill>
              </w:rPr>
              <w:t>提出异议的供应商应当是参与所异议项目采购活动的供应商</w:t>
            </w:r>
            <w:r>
              <w:rPr>
                <w:rFonts w:hint="eastAsia" w:ascii="仿宋" w:hAnsi="仿宋" w:eastAsia="仿宋" w:cs="仿宋"/>
                <w:color w:val="000000" w:themeColor="text1"/>
                <w:sz w:val="21"/>
                <w:szCs w:val="21"/>
                <w:highlight w:val="none"/>
                <w:u w:val="none"/>
                <w:lang w:eastAsia="zh-CN"/>
                <w14:textFill>
                  <w14:solidFill>
                    <w14:schemeClr w14:val="tx1"/>
                  </w14:solidFill>
                </w14:textFill>
              </w:rPr>
              <w:t>。</w:t>
            </w:r>
          </w:p>
        </w:tc>
      </w:tr>
      <w:tr w14:paraId="13F00236">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1C7E073">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8.2</w:t>
            </w:r>
          </w:p>
        </w:tc>
        <w:tc>
          <w:tcPr>
            <w:tcW w:w="3115" w:type="dxa"/>
            <w:tcBorders>
              <w:top w:val="single" w:color="auto" w:sz="4" w:space="0"/>
              <w:left w:val="single" w:color="auto" w:sz="4" w:space="0"/>
              <w:bottom w:val="single" w:color="auto" w:sz="4" w:space="0"/>
            </w:tcBorders>
            <w:shd w:val="clear" w:color="auto" w:fill="FFFFFF"/>
            <w:vAlign w:val="center"/>
          </w:tcPr>
          <w:p w14:paraId="1B457E4A">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可以调解异议争议的行业组织或 专业咨询机构</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5F5B5A64">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jc w:val="both"/>
              <w:textAlignment w:val="auto"/>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t>无</w:t>
            </w:r>
          </w:p>
          <w:p w14:paraId="4E791E7B">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t>有，名称：</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p>
        </w:tc>
      </w:tr>
      <w:tr w14:paraId="0605CE4D">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37B14BB5">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10.</w:t>
            </w:r>
            <w:r>
              <w:rPr>
                <w:rFonts w:hint="eastAsia" w:ascii="仿宋" w:hAnsi="仿宋" w:eastAsia="仿宋" w:cs="仿宋"/>
                <w:color w:val="000000" w:themeColor="text1"/>
                <w:sz w:val="21"/>
                <w:szCs w:val="21"/>
                <w:highlight w:val="none"/>
                <w14:textFill>
                  <w14:solidFill>
                    <w14:schemeClr w14:val="tx1"/>
                  </w14:solidFill>
                </w14:textFill>
              </w:rPr>
              <w:t>1</w:t>
            </w:r>
          </w:p>
        </w:tc>
        <w:tc>
          <w:tcPr>
            <w:tcW w:w="3115" w:type="dxa"/>
            <w:tcBorders>
              <w:top w:val="single" w:color="auto" w:sz="4" w:space="0"/>
              <w:left w:val="single" w:color="auto" w:sz="4" w:space="0"/>
              <w:bottom w:val="single" w:color="auto" w:sz="4" w:space="0"/>
            </w:tcBorders>
            <w:shd w:val="clear" w:color="auto" w:fill="FFFFFF"/>
            <w:vAlign w:val="center"/>
          </w:tcPr>
          <w:p w14:paraId="353A9FE7">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釆购</w:t>
            </w:r>
            <w:r>
              <w:rPr>
                <w:rFonts w:hint="eastAsia" w:ascii="仿宋" w:hAnsi="仿宋" w:eastAsia="仿宋" w:cs="仿宋"/>
                <w:color w:val="000000" w:themeColor="text1"/>
                <w:sz w:val="21"/>
                <w:szCs w:val="21"/>
                <w:highlight w:val="none"/>
                <w:lang w:val="en-US" w:eastAsia="zh-CN"/>
                <w14:textFill>
                  <w14:solidFill>
                    <w14:schemeClr w14:val="tx1"/>
                  </w14:solidFill>
                </w14:textFill>
              </w:rPr>
              <w:t>实施</w:t>
            </w:r>
            <w:r>
              <w:rPr>
                <w:rFonts w:hint="eastAsia" w:ascii="仿宋" w:hAnsi="仿宋" w:eastAsia="仿宋" w:cs="仿宋"/>
                <w:color w:val="000000" w:themeColor="text1"/>
                <w:sz w:val="21"/>
                <w:szCs w:val="21"/>
                <w:highlight w:val="none"/>
                <w14:textFill>
                  <w14:solidFill>
                    <w14:schemeClr w14:val="tx1"/>
                  </w14:solidFill>
                </w14:textFill>
              </w:rPr>
              <w:t>服务费</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655B4F95">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不要求承担</w:t>
            </w:r>
          </w:p>
          <w:p w14:paraId="43E4464F">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要求承担</w:t>
            </w:r>
          </w:p>
          <w:p w14:paraId="2B7211E6">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费用标准或金额：</w:t>
            </w:r>
          </w:p>
          <w:p w14:paraId="41D48E13">
            <w:pPr>
              <w:pStyle w:val="33"/>
              <w:tabs>
                <w:tab w:val="left" w:pos="8316"/>
              </w:tabs>
              <w:ind w:left="105" w:leftChars="50"/>
              <w:jc w:val="both"/>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采购实施</w:t>
            </w:r>
            <w:r>
              <w:rPr>
                <w:rFonts w:hint="eastAsia" w:ascii="仿宋" w:hAnsi="仿宋" w:eastAsia="仿宋" w:cs="仿宋"/>
                <w:color w:val="000000" w:themeColor="text1"/>
                <w:kern w:val="0"/>
                <w:sz w:val="21"/>
                <w:szCs w:val="21"/>
                <w:highlight w:val="none"/>
                <w14:textFill>
                  <w14:solidFill>
                    <w14:schemeClr w14:val="tx1"/>
                  </w14:solidFill>
                </w14:textFill>
              </w:rPr>
              <w:t>服务费按</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成交</w:t>
            </w:r>
            <w:r>
              <w:rPr>
                <w:rFonts w:hint="eastAsia" w:ascii="仿宋" w:hAnsi="仿宋" w:eastAsia="仿宋" w:cs="仿宋"/>
                <w:color w:val="000000" w:themeColor="text1"/>
                <w:kern w:val="0"/>
                <w:sz w:val="21"/>
                <w:szCs w:val="21"/>
                <w:highlight w:val="none"/>
                <w14:textFill>
                  <w14:solidFill>
                    <w14:schemeClr w14:val="tx1"/>
                  </w14:solidFill>
                </w14:textFill>
              </w:rPr>
              <w:t>金额以差额定率累进法计算。计费标准按国家计委《招标代理费服务收费管理暂行办法》【2002】1980号文件的规定下浮</w:t>
            </w:r>
          </w:p>
          <w:p w14:paraId="5280B485">
            <w:pPr>
              <w:pStyle w:val="33"/>
              <w:tabs>
                <w:tab w:val="left" w:pos="8316"/>
              </w:tabs>
              <w:ind w:left="105" w:leftChars="50"/>
              <w:jc w:val="both"/>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highlight w:val="none"/>
                <w14:textFill>
                  <w14:solidFill>
                    <w14:schemeClr w14:val="tx1"/>
                  </w14:solidFill>
                </w14:textFill>
              </w:rPr>
              <w:t>执行。</w:t>
            </w:r>
          </w:p>
          <w:p w14:paraId="43CEB334">
            <w:pPr>
              <w:pStyle w:val="33"/>
              <w:tabs>
                <w:tab w:val="left" w:pos="8316"/>
              </w:tabs>
              <w:ind w:left="105" w:leftChars="50"/>
              <w:jc w:val="both"/>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 xml:space="preserve"> </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固定金额：</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1"/>
                <w:szCs w:val="21"/>
                <w:highlight w:val="none"/>
                <w:u w:val="none"/>
                <w:lang w:val="en-US" w:eastAsia="zh-CN"/>
                <w14:textFill>
                  <w14:solidFill>
                    <w14:schemeClr w14:val="tx1"/>
                  </w14:solidFill>
                </w14:textFill>
              </w:rPr>
              <w:t>元人民币</w:t>
            </w:r>
          </w:p>
          <w:p w14:paraId="1BD765D7">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交费时间：</w:t>
            </w:r>
            <w:r>
              <w:rPr>
                <w:rFonts w:hint="eastAsia" w:ascii="仿宋" w:hAnsi="仿宋" w:eastAsia="仿宋" w:cs="仿宋"/>
                <w:color w:val="000000" w:themeColor="text1"/>
                <w:kern w:val="0"/>
                <w:sz w:val="21"/>
                <w:szCs w:val="21"/>
                <w:highlight w:val="none"/>
                <w:u w:val="single"/>
                <w14:textFill>
                  <w14:solidFill>
                    <w14:schemeClr w14:val="tx1"/>
                  </w14:solidFill>
                </w14:textFill>
              </w:rPr>
              <w:t xml:space="preserve">                             </w:t>
            </w:r>
          </w:p>
          <w:p w14:paraId="0F72583D">
            <w:pPr>
              <w:pStyle w:val="33"/>
              <w:keepNext w:val="0"/>
              <w:keepLines w:val="0"/>
              <w:pageBreakBefore w:val="0"/>
              <w:widowControl w:val="0"/>
              <w:tabs>
                <w:tab w:val="left" w:pos="8316"/>
              </w:tabs>
              <w:kinsoku/>
              <w:wordWrap/>
              <w:overflowPunct/>
              <w:topLinePunct w:val="0"/>
              <w:bidi w:val="0"/>
              <w:snapToGrid/>
              <w:spacing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交费方式：</w:t>
            </w:r>
            <w:r>
              <w:rPr>
                <w:rFonts w:hint="eastAsia" w:ascii="仿宋" w:hAnsi="仿宋" w:eastAsia="仿宋" w:cs="仿宋"/>
                <w:color w:val="000000" w:themeColor="text1"/>
                <w:kern w:val="0"/>
                <w:sz w:val="21"/>
                <w:szCs w:val="21"/>
                <w:highlight w:val="none"/>
                <w:u w:val="single"/>
                <w14:textFill>
                  <w14:solidFill>
                    <w14:schemeClr w14:val="tx1"/>
                  </w14:solidFill>
                </w14:textFill>
              </w:rPr>
              <w:t xml:space="preserve">                             </w:t>
            </w:r>
          </w:p>
        </w:tc>
      </w:tr>
      <w:tr w14:paraId="63367B92">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62B69446">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en-US" w:bidi="en-US"/>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10.2</w:t>
            </w:r>
          </w:p>
          <w:p w14:paraId="435C25C0">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（1）</w:t>
            </w:r>
          </w:p>
        </w:tc>
        <w:tc>
          <w:tcPr>
            <w:tcW w:w="3115" w:type="dxa"/>
            <w:tcBorders>
              <w:top w:val="single" w:color="auto" w:sz="4" w:space="0"/>
              <w:left w:val="single" w:color="auto" w:sz="4" w:space="0"/>
              <w:bottom w:val="single" w:color="auto" w:sz="4" w:space="0"/>
            </w:tcBorders>
            <w:shd w:val="clear" w:color="auto" w:fill="FFFFFF"/>
            <w:vAlign w:val="center"/>
          </w:tcPr>
          <w:p w14:paraId="5983784E">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需要补充的其他内容</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09CD9491">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采用邀请采购方式的项目，确认参加询比的供应商少于三家的，采购人可决定补充邀请供应商，或改为公开采购方式。</w:t>
            </w:r>
          </w:p>
        </w:tc>
      </w:tr>
      <w:tr w14:paraId="01DB0AB0">
        <w:tblPrEx>
          <w:tblCellMar>
            <w:top w:w="0" w:type="dxa"/>
            <w:left w:w="10" w:type="dxa"/>
            <w:bottom w:w="0" w:type="dxa"/>
            <w:right w:w="10" w:type="dxa"/>
          </w:tblCellMar>
        </w:tblPrEx>
        <w:trPr>
          <w:jc w:val="center"/>
        </w:trPr>
        <w:tc>
          <w:tcPr>
            <w:tcW w:w="1147" w:type="dxa"/>
            <w:tcBorders>
              <w:top w:val="single" w:color="auto" w:sz="4" w:space="0"/>
              <w:left w:val="single" w:color="auto" w:sz="4" w:space="0"/>
              <w:bottom w:val="single" w:color="auto" w:sz="4" w:space="0"/>
            </w:tcBorders>
            <w:shd w:val="clear" w:color="auto" w:fill="FFFFFF"/>
            <w:vAlign w:val="center"/>
          </w:tcPr>
          <w:p w14:paraId="383FACBA">
            <w:pPr>
              <w:pStyle w:val="33"/>
              <w:tabs>
                <w:tab w:val="left" w:pos="8316"/>
              </w:tabs>
              <w:spacing w:line="400" w:lineRule="exact"/>
              <w:jc w:val="cente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t>10.2</w:t>
            </w:r>
          </w:p>
          <w:p w14:paraId="7A1A0A65">
            <w:pPr>
              <w:pStyle w:val="33"/>
              <w:tabs>
                <w:tab w:val="left" w:pos="8316"/>
              </w:tabs>
              <w:spacing w:line="400" w:lineRule="exact"/>
              <w:jc w:val="center"/>
              <w:rPr>
                <w:rFonts w:hint="eastAsia" w:ascii="仿宋" w:hAnsi="仿宋" w:eastAsia="仿宋" w:cs="仿宋"/>
                <w:color w:val="000000" w:themeColor="text1"/>
                <w:kern w:val="0"/>
                <w:sz w:val="21"/>
                <w:szCs w:val="21"/>
                <w:highlight w:val="none"/>
                <w:lang w:val="en-US" w:eastAsia="en-US" w:bidi="en-US"/>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en-US"/>
                <w14:textFill>
                  <w14:solidFill>
                    <w14:schemeClr w14:val="tx1"/>
                  </w14:solidFill>
                </w14:textFill>
              </w:rPr>
              <w:t>（2）</w:t>
            </w:r>
          </w:p>
        </w:tc>
        <w:tc>
          <w:tcPr>
            <w:tcW w:w="3115" w:type="dxa"/>
            <w:tcBorders>
              <w:top w:val="single" w:color="auto" w:sz="4" w:space="0"/>
              <w:left w:val="single" w:color="auto" w:sz="4" w:space="0"/>
              <w:bottom w:val="single" w:color="auto" w:sz="4" w:space="0"/>
            </w:tcBorders>
            <w:shd w:val="clear" w:color="auto" w:fill="FFFFFF"/>
            <w:vAlign w:val="center"/>
          </w:tcPr>
          <w:p w14:paraId="77014B4D">
            <w:pPr>
              <w:pStyle w:val="33"/>
              <w:tabs>
                <w:tab w:val="left" w:pos="8316"/>
              </w:tabs>
              <w:spacing w:line="400" w:lineRule="exact"/>
              <w:jc w:val="center"/>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监督</w:t>
            </w:r>
          </w:p>
        </w:tc>
        <w:tc>
          <w:tcPr>
            <w:tcW w:w="5089" w:type="dxa"/>
            <w:tcBorders>
              <w:top w:val="single" w:color="auto" w:sz="4" w:space="0"/>
              <w:left w:val="single" w:color="auto" w:sz="4" w:space="0"/>
              <w:bottom w:val="single" w:color="auto" w:sz="4" w:space="0"/>
              <w:right w:val="single" w:color="auto" w:sz="4" w:space="0"/>
            </w:tcBorders>
            <w:shd w:val="clear" w:color="auto" w:fill="FFFFFF"/>
            <w:vAlign w:val="center"/>
          </w:tcPr>
          <w:p w14:paraId="19498D24">
            <w:pPr>
              <w:pStyle w:val="33"/>
              <w:keepNext w:val="0"/>
              <w:keepLines w:val="0"/>
              <w:pageBreakBefore w:val="0"/>
              <w:widowControl w:val="0"/>
              <w:tabs>
                <w:tab w:val="left" w:pos="8316"/>
              </w:tabs>
              <w:kinsoku/>
              <w:wordWrap/>
              <w:overflowPunct/>
              <w:topLinePunct w:val="0"/>
              <w:bidi w:val="0"/>
              <w:snapToGrid/>
              <w:spacing w:line="360" w:lineRule="auto"/>
              <w:ind w:left="105" w:leftChars="5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本项目的采购活动及其相关当事人应当接受集团采购管理中心依规实施的监督。</w:t>
            </w:r>
          </w:p>
          <w:p w14:paraId="2FD8589D">
            <w:pPr>
              <w:pStyle w:val="33"/>
              <w:keepNext w:val="0"/>
              <w:keepLines w:val="0"/>
              <w:pageBreakBefore w:val="0"/>
              <w:widowControl w:val="0"/>
              <w:tabs>
                <w:tab w:val="left" w:pos="8316"/>
              </w:tabs>
              <w:kinsoku/>
              <w:wordWrap/>
              <w:overflowPunct/>
              <w:topLinePunct w:val="0"/>
              <w:bidi w:val="0"/>
              <w:snapToGrid/>
              <w:spacing w:line="360" w:lineRule="auto"/>
              <w:ind w:left="105" w:leftChars="5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监督管理部门：集团采购管理中心</w:t>
            </w:r>
          </w:p>
          <w:p w14:paraId="42445F11">
            <w:pPr>
              <w:pStyle w:val="33"/>
              <w:keepNext w:val="0"/>
              <w:keepLines w:val="0"/>
              <w:pageBreakBefore w:val="0"/>
              <w:widowControl w:val="0"/>
              <w:tabs>
                <w:tab w:val="left" w:pos="8316"/>
              </w:tabs>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联系电话：</w:t>
            </w:r>
            <w:r>
              <w:rPr>
                <w:rFonts w:hint="eastAsia" w:ascii="仿宋" w:hAnsi="仿宋" w:eastAsia="仿宋" w:cs="仿宋"/>
                <w:color w:val="000000" w:themeColor="text1"/>
                <w:kern w:val="0"/>
                <w:sz w:val="21"/>
                <w:szCs w:val="21"/>
                <w:highlight w:val="none"/>
                <w:lang w:val="en-US"/>
                <w14:textFill>
                  <w14:solidFill>
                    <w14:schemeClr w14:val="tx1"/>
                  </w14:solidFill>
                </w14:textFill>
              </w:rPr>
              <w:t>010-81168597</w:t>
            </w:r>
          </w:p>
        </w:tc>
      </w:tr>
    </w:tbl>
    <w:p w14:paraId="60779998">
      <w:pPr>
        <w:widowControl/>
        <w:jc w:val="left"/>
        <w:rPr>
          <w:rFonts w:hint="eastAsia" w:ascii="仿宋" w:hAnsi="仿宋" w:eastAsia="仿宋" w:cs="仿宋"/>
          <w:color w:val="000000" w:themeColor="text1"/>
          <w:sz w:val="46"/>
          <w:szCs w:val="46"/>
          <w:highlight w:val="none"/>
          <w:lang w:eastAsia="zh-TW" w:bidi="zh-TW"/>
          <w14:textFill>
            <w14:solidFill>
              <w14:schemeClr w14:val="tx1"/>
            </w14:solidFill>
          </w14:textFill>
        </w:rPr>
      </w:pPr>
      <w:r>
        <w:rPr>
          <w:rFonts w:hint="eastAsia" w:ascii="仿宋" w:hAnsi="仿宋" w:eastAsia="仿宋" w:cs="仿宋"/>
          <w:color w:val="000000" w:themeColor="text1"/>
          <w:sz w:val="46"/>
          <w:szCs w:val="46"/>
          <w:highlight w:val="none"/>
          <w:lang w:eastAsia="zh-TW" w:bidi="zh-TW"/>
          <w14:textFill>
            <w14:solidFill>
              <w14:schemeClr w14:val="tx1"/>
            </w14:solidFill>
          </w14:textFill>
        </w:rPr>
        <w:br w:type="page"/>
      </w:r>
    </w:p>
    <w:p w14:paraId="75BE01C4">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56" w:name="bookmark194"/>
      <w:bookmarkStart w:id="57" w:name="_Toc29521"/>
      <w:bookmarkStart w:id="58" w:name="bookmark192"/>
      <w:bookmarkStart w:id="59" w:name="bookmark193"/>
      <w:r>
        <w:rPr>
          <w:rFonts w:hint="eastAsia" w:ascii="仿宋" w:hAnsi="仿宋" w:eastAsia="仿宋" w:cs="仿宋"/>
          <w:color w:val="000000" w:themeColor="text1"/>
          <w:sz w:val="28"/>
          <w:szCs w:val="28"/>
          <w:highlight w:val="none"/>
          <w14:textFill>
            <w14:solidFill>
              <w14:schemeClr w14:val="tx1"/>
            </w14:solidFill>
          </w14:textFill>
        </w:rPr>
        <w:t>总则</w:t>
      </w:r>
      <w:bookmarkEnd w:id="56"/>
      <w:bookmarkEnd w:id="57"/>
      <w:bookmarkEnd w:id="58"/>
      <w:bookmarkEnd w:id="59"/>
    </w:p>
    <w:p w14:paraId="6208B4BA">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60" w:name="bookmark195"/>
      <w:bookmarkStart w:id="61" w:name="bookmark196"/>
      <w:bookmarkStart w:id="62" w:name="_Toc23955"/>
      <w:bookmarkStart w:id="63" w:name="bookmark197"/>
      <w:r>
        <w:rPr>
          <w:rFonts w:hint="eastAsia" w:ascii="仿宋" w:hAnsi="仿宋" w:eastAsia="仿宋" w:cs="仿宋"/>
          <w:b/>
          <w:bCs/>
          <w:color w:val="000000" w:themeColor="text1"/>
          <w:sz w:val="24"/>
          <w:szCs w:val="24"/>
          <w:highlight w:val="none"/>
          <w14:textFill>
            <w14:solidFill>
              <w14:schemeClr w14:val="tx1"/>
            </w14:solidFill>
          </w14:textFill>
        </w:rPr>
        <w:t>采购方式</w:t>
      </w:r>
      <w:bookmarkEnd w:id="60"/>
      <w:bookmarkEnd w:id="61"/>
      <w:bookmarkEnd w:id="62"/>
      <w:bookmarkEnd w:id="63"/>
    </w:p>
    <w:p w14:paraId="58874327">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64" w:name="_Hlk97314672"/>
      <w:r>
        <w:rPr>
          <w:rFonts w:hint="eastAsia" w:ascii="仿宋" w:hAnsi="仿宋" w:eastAsia="仿宋" w:cs="仿宋"/>
          <w:color w:val="000000" w:themeColor="text1"/>
          <w:sz w:val="24"/>
          <w:szCs w:val="24"/>
          <w:highlight w:val="none"/>
          <w14:textFill>
            <w14:solidFill>
              <w14:schemeClr w14:val="tx1"/>
            </w14:solidFill>
          </w14:textFill>
        </w:rPr>
        <w:t>本采购文件按照《中国通用技术集团公司采购管理办法》、《中国通用技术集团公司分散采购管理实施细则》、《中国通用技术集团公司集中采购管理实施细则》等集团规章制度并参照中国招标投标协会发布的《非招标方式采购代理服务规范》</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(T/CTBA001—2019)</w:t>
      </w:r>
      <w:r>
        <w:rPr>
          <w:rFonts w:hint="eastAsia" w:ascii="仿宋" w:hAnsi="仿宋" w:eastAsia="仿宋" w:cs="仿宋"/>
          <w:color w:val="000000" w:themeColor="text1"/>
          <w:sz w:val="24"/>
          <w:szCs w:val="24"/>
          <w:highlight w:val="none"/>
          <w14:textFill>
            <w14:solidFill>
              <w14:schemeClr w14:val="tx1"/>
            </w14:solidFill>
          </w14:textFill>
        </w:rPr>
        <w:t>规定的</w:t>
      </w:r>
      <w:bookmarkEnd w:id="64"/>
      <w:r>
        <w:rPr>
          <w:rFonts w:hint="eastAsia" w:ascii="仿宋" w:hAnsi="仿宋" w:eastAsia="仿宋" w:cs="仿宋"/>
          <w:color w:val="000000" w:themeColor="text1"/>
          <w:sz w:val="24"/>
          <w:szCs w:val="24"/>
          <w:highlight w:val="none"/>
          <w14:textFill>
            <w14:solidFill>
              <w14:schemeClr w14:val="tx1"/>
            </w14:solidFill>
          </w14:textFill>
        </w:rPr>
        <w:t>询比采购方式编制。</w:t>
      </w:r>
    </w:p>
    <w:p w14:paraId="4B1F12FF">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询比采购是指采购人组建的评审小组对响应采购的供应商按照采购文件规定的规则和时间一次递交的响应文件进行评审，采购人根据评审小组的评审结果，确定成交供应商的采购方式。</w:t>
      </w:r>
    </w:p>
    <w:p w14:paraId="7AF97148">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65" w:name="bookmark199"/>
      <w:bookmarkStart w:id="66" w:name="bookmark200"/>
      <w:bookmarkStart w:id="67" w:name="_Toc448"/>
      <w:bookmarkStart w:id="68" w:name="bookmark198"/>
      <w:r>
        <w:rPr>
          <w:rFonts w:hint="eastAsia" w:ascii="仿宋" w:hAnsi="仿宋" w:eastAsia="仿宋" w:cs="仿宋"/>
          <w:b/>
          <w:bCs/>
          <w:color w:val="000000" w:themeColor="text1"/>
          <w:sz w:val="24"/>
          <w:szCs w:val="24"/>
          <w:highlight w:val="none"/>
          <w14:textFill>
            <w14:solidFill>
              <w14:schemeClr w14:val="tx1"/>
            </w14:solidFill>
          </w14:textFill>
        </w:rPr>
        <w:t>采购项目概况</w:t>
      </w:r>
      <w:bookmarkEnd w:id="65"/>
      <w:bookmarkEnd w:id="66"/>
      <w:bookmarkEnd w:id="67"/>
      <w:bookmarkEnd w:id="68"/>
    </w:p>
    <w:p w14:paraId="3418D377">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釆购项目概况</w:t>
      </w:r>
      <w:bookmarkStart w:id="69" w:name="_Hlk97200966"/>
      <w:r>
        <w:rPr>
          <w:rFonts w:hint="eastAsia" w:ascii="仿宋" w:hAnsi="仿宋" w:eastAsia="仿宋" w:cs="仿宋"/>
          <w:color w:val="000000" w:themeColor="text1"/>
          <w:sz w:val="24"/>
          <w:szCs w:val="24"/>
          <w:highlight w:val="none"/>
          <w14:textFill>
            <w14:solidFill>
              <w14:schemeClr w14:val="tx1"/>
            </w14:solidFill>
          </w14:textFill>
        </w:rPr>
        <w:t>、资金来源和落实情况、采购范围及相关要求</w:t>
      </w:r>
      <w:bookmarkEnd w:id="69"/>
      <w:r>
        <w:rPr>
          <w:rFonts w:hint="eastAsia" w:ascii="仿宋" w:hAnsi="仿宋" w:eastAsia="仿宋" w:cs="仿宋"/>
          <w:color w:val="000000" w:themeColor="text1"/>
          <w:sz w:val="24"/>
          <w:szCs w:val="24"/>
          <w:highlight w:val="none"/>
          <w14:textFill>
            <w14:solidFill>
              <w14:schemeClr w14:val="tx1"/>
            </w14:solidFill>
          </w14:textFill>
        </w:rPr>
        <w:t>见第一章“采购公告/采购邀请书”</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p w14:paraId="566CBB29">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70" w:name="bookmark201"/>
      <w:bookmarkStart w:id="71" w:name="bookmark202"/>
      <w:bookmarkStart w:id="72" w:name="bookmark203"/>
      <w:bookmarkStart w:id="73" w:name="_Toc20110"/>
      <w:r>
        <w:rPr>
          <w:rFonts w:hint="eastAsia" w:ascii="仿宋" w:hAnsi="仿宋" w:eastAsia="仿宋" w:cs="仿宋"/>
          <w:b/>
          <w:bCs/>
          <w:color w:val="000000" w:themeColor="text1"/>
          <w:sz w:val="24"/>
          <w:szCs w:val="24"/>
          <w:highlight w:val="none"/>
          <w14:textFill>
            <w14:solidFill>
              <w14:schemeClr w14:val="tx1"/>
            </w14:solidFill>
          </w14:textFill>
        </w:rPr>
        <w:t>费用承担</w:t>
      </w:r>
      <w:bookmarkEnd w:id="70"/>
      <w:bookmarkEnd w:id="71"/>
      <w:bookmarkEnd w:id="72"/>
      <w:bookmarkEnd w:id="73"/>
    </w:p>
    <w:p w14:paraId="260DAF97">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供应商准备和参加询比采购活动所发生的各种费用由供应商自行承担。</w:t>
      </w:r>
    </w:p>
    <w:p w14:paraId="1ED1D579">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74" w:name="_Toc21901"/>
      <w:bookmarkStart w:id="75" w:name="bookmark205"/>
      <w:bookmarkStart w:id="76" w:name="bookmark204"/>
      <w:bookmarkStart w:id="77" w:name="bookmark206"/>
      <w:r>
        <w:rPr>
          <w:rFonts w:hint="eastAsia" w:ascii="仿宋" w:hAnsi="仿宋" w:eastAsia="仿宋" w:cs="仿宋"/>
          <w:b/>
          <w:bCs/>
          <w:color w:val="000000" w:themeColor="text1"/>
          <w:sz w:val="24"/>
          <w:szCs w:val="24"/>
          <w:highlight w:val="none"/>
          <w14:textFill>
            <w14:solidFill>
              <w14:schemeClr w14:val="tx1"/>
            </w14:solidFill>
          </w14:textFill>
        </w:rPr>
        <w:t>保密</w:t>
      </w:r>
      <w:bookmarkEnd w:id="74"/>
      <w:bookmarkEnd w:id="75"/>
      <w:bookmarkEnd w:id="76"/>
      <w:bookmarkEnd w:id="77"/>
    </w:p>
    <w:p w14:paraId="5EF78828">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参加询比采购活动的各方应对釆购文件和响应文件中的商业和技术等秘密保密，否则应承担相应的法律责任。</w:t>
      </w:r>
    </w:p>
    <w:p w14:paraId="18C974A0">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78" w:name="_Toc27653"/>
      <w:bookmarkStart w:id="79" w:name="bookmark208"/>
      <w:bookmarkStart w:id="80" w:name="bookmark207"/>
      <w:bookmarkStart w:id="81" w:name="bookmark209"/>
      <w:r>
        <w:rPr>
          <w:rFonts w:hint="eastAsia" w:ascii="仿宋" w:hAnsi="仿宋" w:eastAsia="仿宋" w:cs="仿宋"/>
          <w:b/>
          <w:bCs/>
          <w:color w:val="000000" w:themeColor="text1"/>
          <w:sz w:val="24"/>
          <w:szCs w:val="24"/>
          <w:highlight w:val="none"/>
          <w14:textFill>
            <w14:solidFill>
              <w14:schemeClr w14:val="tx1"/>
            </w14:solidFill>
          </w14:textFill>
        </w:rPr>
        <w:t>语言文字</w:t>
      </w:r>
      <w:bookmarkEnd w:id="78"/>
      <w:bookmarkEnd w:id="79"/>
      <w:bookmarkEnd w:id="80"/>
      <w:bookmarkEnd w:id="81"/>
    </w:p>
    <w:p w14:paraId="0FDD1708">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釆购文件和响应文件使用的语言文字为中文。专用术语使用外文的，应附有中文注释。</w:t>
      </w:r>
    </w:p>
    <w:p w14:paraId="230F6A1D">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82" w:name="_Toc2865"/>
      <w:bookmarkStart w:id="83" w:name="bookmark210"/>
      <w:bookmarkStart w:id="84" w:name="bookmark212"/>
      <w:bookmarkStart w:id="85" w:name="bookmark211"/>
      <w:r>
        <w:rPr>
          <w:rFonts w:hint="eastAsia" w:ascii="仿宋" w:hAnsi="仿宋" w:eastAsia="仿宋" w:cs="仿宋"/>
          <w:b/>
          <w:bCs/>
          <w:color w:val="000000" w:themeColor="text1"/>
          <w:sz w:val="24"/>
          <w:szCs w:val="24"/>
          <w:highlight w:val="none"/>
          <w14:textFill>
            <w14:solidFill>
              <w14:schemeClr w14:val="tx1"/>
            </w14:solidFill>
          </w14:textFill>
        </w:rPr>
        <w:t>计量单位</w:t>
      </w:r>
      <w:bookmarkEnd w:id="82"/>
      <w:bookmarkEnd w:id="83"/>
      <w:bookmarkEnd w:id="84"/>
      <w:bookmarkEnd w:id="85"/>
    </w:p>
    <w:p w14:paraId="5987F56C">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所有计量均釆用中华人民共和国法定计量单位。</w:t>
      </w:r>
    </w:p>
    <w:p w14:paraId="6A32FB84">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86" w:name="bookmark215"/>
      <w:bookmarkStart w:id="87" w:name="bookmark214"/>
      <w:bookmarkStart w:id="88" w:name="_Toc5925"/>
      <w:bookmarkStart w:id="89" w:name="bookmark213"/>
      <w:r>
        <w:rPr>
          <w:rFonts w:hint="eastAsia" w:ascii="仿宋" w:hAnsi="仿宋" w:eastAsia="仿宋" w:cs="仿宋"/>
          <w:b/>
          <w:bCs/>
          <w:color w:val="000000" w:themeColor="text1"/>
          <w:sz w:val="24"/>
          <w:szCs w:val="24"/>
          <w:highlight w:val="none"/>
          <w14:textFill>
            <w14:solidFill>
              <w14:schemeClr w14:val="tx1"/>
            </w14:solidFill>
          </w14:textFill>
        </w:rPr>
        <w:t>踏勘现场</w:t>
      </w:r>
      <w:bookmarkEnd w:id="86"/>
      <w:bookmarkEnd w:id="87"/>
      <w:bookmarkEnd w:id="88"/>
      <w:bookmarkEnd w:id="89"/>
    </w:p>
    <w:p w14:paraId="73AD7D4C">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1.7.</w:t>
      </w:r>
      <w:r>
        <w:rPr>
          <w:rFonts w:hint="eastAsia" w:ascii="仿宋" w:hAnsi="仿宋" w:eastAsia="仿宋" w:cs="仿宋"/>
          <w:color w:val="000000" w:themeColor="text1"/>
          <w:sz w:val="24"/>
          <w:szCs w:val="24"/>
          <w:highlight w:val="none"/>
          <w14:textFill>
            <w14:solidFill>
              <w14:schemeClr w14:val="tx1"/>
            </w14:solidFill>
          </w14:textFill>
        </w:rPr>
        <w:t>1供应商须知前附表规定组织踏勘现场的，釆购人按供应商须知前附表规定的时间、地点组织供应商踏勘项目现场。部分供应商未按时参加踏勘现场的，不影响踏勘现场的正常进行。</w:t>
      </w:r>
    </w:p>
    <w:p w14:paraId="531800BE">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1.7.2</w:t>
      </w:r>
      <w:r>
        <w:rPr>
          <w:rFonts w:hint="eastAsia" w:ascii="仿宋" w:hAnsi="仿宋" w:eastAsia="仿宋" w:cs="仿宋"/>
          <w:color w:val="000000" w:themeColor="text1"/>
          <w:sz w:val="24"/>
          <w:szCs w:val="24"/>
          <w:highlight w:val="none"/>
          <w14:textFill>
            <w14:solidFill>
              <w14:schemeClr w14:val="tx1"/>
            </w14:solidFill>
          </w14:textFill>
        </w:rPr>
        <w:t>供应商可自愿参加踏勘现场活动。除采购人的原因外，采购人对供应商参加踏勘现场中所发生的人员伤亡和财产损失不承担责任。</w:t>
      </w:r>
    </w:p>
    <w:p w14:paraId="6EB8C1D9">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1.7.3</w:t>
      </w:r>
      <w:r>
        <w:rPr>
          <w:rFonts w:hint="eastAsia" w:ascii="仿宋" w:hAnsi="仿宋" w:eastAsia="仿宋" w:cs="仿宋"/>
          <w:color w:val="000000" w:themeColor="text1"/>
          <w:sz w:val="24"/>
          <w:szCs w:val="24"/>
          <w:highlight w:val="none"/>
          <w14:textFill>
            <w14:solidFill>
              <w14:schemeClr w14:val="tx1"/>
            </w14:solidFill>
          </w14:textFill>
        </w:rPr>
        <w:t>采购人在踏勘现场中介绍的工程场地和相关的周边环境情况，仅作为供应商编制响应文件的参考，采购人不对供应商据此作出的判断和决策负责。</w:t>
      </w:r>
    </w:p>
    <w:p w14:paraId="66C5D4CE">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90" w:name="bookmark217"/>
      <w:bookmarkStart w:id="91" w:name="bookmark218"/>
      <w:bookmarkStart w:id="92" w:name="bookmark216"/>
      <w:bookmarkStart w:id="93" w:name="_Toc17231"/>
      <w:r>
        <w:rPr>
          <w:rFonts w:hint="eastAsia" w:ascii="仿宋" w:hAnsi="仿宋" w:eastAsia="仿宋" w:cs="仿宋"/>
          <w:b/>
          <w:bCs/>
          <w:color w:val="000000" w:themeColor="text1"/>
          <w:sz w:val="24"/>
          <w:szCs w:val="24"/>
          <w:highlight w:val="none"/>
          <w14:textFill>
            <w14:solidFill>
              <w14:schemeClr w14:val="tx1"/>
            </w14:solidFill>
          </w14:textFill>
        </w:rPr>
        <w:t>询比采购预备会</w:t>
      </w:r>
      <w:bookmarkEnd w:id="90"/>
      <w:bookmarkEnd w:id="91"/>
      <w:bookmarkEnd w:id="92"/>
      <w:bookmarkEnd w:id="93"/>
    </w:p>
    <w:p w14:paraId="0DEED290">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供应商须知前附表规定召开询比采购预备会的，釆购人按供应商须知前附表规定的时间和地点召开询比采购预备会。</w:t>
      </w:r>
    </w:p>
    <w:p w14:paraId="68C6A108">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94" w:name="_Toc26991"/>
      <w:r>
        <w:rPr>
          <w:rFonts w:hint="eastAsia" w:ascii="仿宋" w:hAnsi="仿宋" w:eastAsia="仿宋" w:cs="仿宋"/>
          <w:b/>
          <w:bCs/>
          <w:color w:val="000000" w:themeColor="text1"/>
          <w:sz w:val="24"/>
          <w:szCs w:val="24"/>
          <w:highlight w:val="none"/>
          <w14:textFill>
            <w14:solidFill>
              <w14:schemeClr w14:val="tx1"/>
            </w14:solidFill>
          </w14:textFill>
        </w:rPr>
        <w:t>分包(A、C)</w:t>
      </w:r>
      <w:bookmarkEnd w:id="94"/>
    </w:p>
    <w:p w14:paraId="1CC8253C">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供应商拟在成交后将成交项目的部分工作进行分包的，应符合供应商须知前附表规定，并在响应文件中作出说明。</w:t>
      </w:r>
    </w:p>
    <w:p w14:paraId="74413B7E">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分包供应商不得将分包项目再次分包。成交供应商应当就分包项目向釆购人负责,分包供应商就分包项目承担连带责任。</w:t>
      </w:r>
    </w:p>
    <w:p w14:paraId="04DE0EFC">
      <w:pPr>
        <w:pStyle w:val="35"/>
        <w:keepNext/>
        <w:keepLines/>
        <w:pageBreakBefore w:val="0"/>
        <w:widowControl w:val="0"/>
        <w:numPr>
          <w:ilvl w:val="0"/>
          <w:numId w:val="4"/>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95" w:name="bookmark221"/>
      <w:bookmarkStart w:id="96" w:name="bookmark219"/>
      <w:bookmarkStart w:id="97" w:name="bookmark220"/>
      <w:bookmarkStart w:id="98" w:name="_Toc26413"/>
      <w:r>
        <w:rPr>
          <w:rFonts w:hint="eastAsia" w:ascii="仿宋" w:hAnsi="仿宋" w:eastAsia="仿宋" w:cs="仿宋"/>
          <w:b/>
          <w:bCs/>
          <w:color w:val="000000" w:themeColor="text1"/>
          <w:sz w:val="24"/>
          <w:szCs w:val="24"/>
          <w:highlight w:val="none"/>
          <w14:textFill>
            <w14:solidFill>
              <w14:schemeClr w14:val="tx1"/>
            </w14:solidFill>
          </w14:textFill>
        </w:rPr>
        <w:t>主要材料和关键部件外购(B)</w:t>
      </w:r>
      <w:bookmarkEnd w:id="95"/>
      <w:bookmarkEnd w:id="96"/>
      <w:bookmarkEnd w:id="97"/>
      <w:bookmarkEnd w:id="98"/>
    </w:p>
    <w:p w14:paraId="51FF8662">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供应商拟对主要材料和关键部件进行外购的，应符合第五章</w:t>
      </w:r>
      <w:r>
        <w:rPr>
          <w:rFonts w:hint="eastAsia" w:ascii="仿宋" w:hAnsi="仿宋" w:eastAsia="仿宋" w:cs="仿宋"/>
          <w:color w:val="000000" w:themeColor="text1"/>
          <w:sz w:val="24"/>
          <w:szCs w:val="24"/>
          <w:highlight w:val="none"/>
          <w:lang w:val="zh-CN" w:eastAsia="zh-CN"/>
          <w14:textFill>
            <w14:solidFill>
              <w14:schemeClr w14:val="tx1"/>
            </w14:solidFill>
          </w14:textFill>
        </w:rPr>
        <w:t>“采购</w:t>
      </w:r>
      <w:r>
        <w:rPr>
          <w:rFonts w:hint="eastAsia" w:ascii="仿宋" w:hAnsi="仿宋" w:eastAsia="仿宋" w:cs="仿宋"/>
          <w:color w:val="000000" w:themeColor="text1"/>
          <w:sz w:val="24"/>
          <w:szCs w:val="24"/>
          <w:highlight w:val="none"/>
          <w14:textFill>
            <w14:solidFill>
              <w14:schemeClr w14:val="tx1"/>
            </w14:solidFill>
          </w14:textFill>
        </w:rPr>
        <w:t>需求”中提出的或允许外购的相关规定，并在响应文件中作出说明。</w:t>
      </w:r>
    </w:p>
    <w:p w14:paraId="741FE613">
      <w:pPr>
        <w:pStyle w:val="35"/>
        <w:keepNext/>
        <w:keepLines/>
        <w:pageBreakBefore w:val="0"/>
        <w:widowControl w:val="0"/>
        <w:numPr>
          <w:ilvl w:val="0"/>
          <w:numId w:val="3"/>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99" w:name="bookmark223"/>
      <w:bookmarkStart w:id="100" w:name="bookmark222"/>
      <w:bookmarkStart w:id="101" w:name="bookmark224"/>
      <w:bookmarkStart w:id="102" w:name="_Toc3527"/>
      <w:r>
        <w:rPr>
          <w:rFonts w:hint="eastAsia" w:ascii="仿宋" w:hAnsi="仿宋" w:eastAsia="仿宋" w:cs="仿宋"/>
          <w:b/>
          <w:bCs/>
          <w:color w:val="000000" w:themeColor="text1"/>
          <w:sz w:val="24"/>
          <w:szCs w:val="24"/>
          <w:highlight w:val="none"/>
          <w14:textFill>
            <w14:solidFill>
              <w14:schemeClr w14:val="tx1"/>
            </w14:solidFill>
          </w14:textFill>
        </w:rPr>
        <w:t>响应和偏差</w:t>
      </w:r>
      <w:bookmarkEnd w:id="99"/>
      <w:bookmarkEnd w:id="100"/>
      <w:bookmarkEnd w:id="101"/>
      <w:bookmarkEnd w:id="102"/>
    </w:p>
    <w:p w14:paraId="1B5D4D6C">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03" w:name="bookmark225"/>
      <w:bookmarkEnd w:id="103"/>
      <w:r>
        <w:rPr>
          <w:rFonts w:hint="eastAsia" w:ascii="仿宋" w:hAnsi="仿宋" w:eastAsia="仿宋" w:cs="仿宋"/>
          <w:color w:val="000000" w:themeColor="text1"/>
          <w:sz w:val="24"/>
          <w:szCs w:val="24"/>
          <w:highlight w:val="none"/>
          <w:lang w:val="en-US" w:eastAsia="zh-CN"/>
          <w14:textFill>
            <w14:solidFill>
              <w14:schemeClr w14:val="tx1"/>
            </w14:solidFill>
          </w14:textFill>
        </w:rPr>
        <w:t>1.10.</w:t>
      </w:r>
      <w:r>
        <w:rPr>
          <w:rFonts w:hint="eastAsia" w:ascii="仿宋" w:hAnsi="仿宋" w:eastAsia="仿宋" w:cs="仿宋"/>
          <w:color w:val="000000" w:themeColor="text1"/>
          <w:sz w:val="24"/>
          <w:szCs w:val="24"/>
          <w:highlight w:val="none"/>
          <w14:textFill>
            <w14:solidFill>
              <w14:schemeClr w14:val="tx1"/>
            </w14:solidFill>
          </w14:textFill>
        </w:rPr>
        <w:t>1釆购需求和合同条款及格式中的关键条款均以</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符号标记。响应文件应当对采购需求和合同条款及格式中的关键条款作岀满足性或更有利于釆购人的响应,否则，供应商的响应文件将被视为无效。</w:t>
      </w:r>
    </w:p>
    <w:p w14:paraId="451BD796">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1.10.2</w:t>
      </w:r>
      <w:r>
        <w:rPr>
          <w:rFonts w:hint="eastAsia" w:ascii="仿宋" w:hAnsi="仿宋" w:eastAsia="仿宋" w:cs="仿宋"/>
          <w:color w:val="000000" w:themeColor="text1"/>
          <w:sz w:val="24"/>
          <w:szCs w:val="24"/>
          <w:highlight w:val="none"/>
          <w14:textFill>
            <w14:solidFill>
              <w14:schemeClr w14:val="tx1"/>
            </w14:solidFill>
          </w14:textFill>
        </w:rPr>
        <w:t>供应商须知前附表规定了对非关键条款允许偏差的范围和可以偏差的项数的,如响应文件存在的偏差超出上述范围或项数，将被视为无效。</w:t>
      </w:r>
    </w:p>
    <w:p w14:paraId="7C493A2E">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104" w:name="_Toc10729"/>
      <w:bookmarkStart w:id="105" w:name="bookmark228"/>
      <w:bookmarkStart w:id="106" w:name="bookmark226"/>
      <w:bookmarkStart w:id="107" w:name="bookmark227"/>
      <w:r>
        <w:rPr>
          <w:rFonts w:hint="eastAsia" w:ascii="仿宋" w:hAnsi="仿宋" w:eastAsia="仿宋" w:cs="仿宋"/>
          <w:color w:val="000000" w:themeColor="text1"/>
          <w:sz w:val="28"/>
          <w:szCs w:val="28"/>
          <w:highlight w:val="none"/>
          <w14:textFill>
            <w14:solidFill>
              <w14:schemeClr w14:val="tx1"/>
            </w14:solidFill>
          </w14:textFill>
        </w:rPr>
        <w:t>采购文件</w:t>
      </w:r>
      <w:bookmarkEnd w:id="104"/>
      <w:bookmarkEnd w:id="105"/>
      <w:bookmarkEnd w:id="106"/>
      <w:bookmarkEnd w:id="107"/>
    </w:p>
    <w:p w14:paraId="409DD767">
      <w:pPr>
        <w:pStyle w:val="35"/>
        <w:keepNext/>
        <w:keepLines/>
        <w:pageBreakBefore w:val="0"/>
        <w:widowControl w:val="0"/>
        <w:numPr>
          <w:ilvl w:val="0"/>
          <w:numId w:val="5"/>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08" w:name="_Toc5984"/>
      <w:bookmarkStart w:id="109" w:name="bookmark231"/>
      <w:bookmarkStart w:id="110" w:name="bookmark229"/>
      <w:bookmarkStart w:id="111" w:name="bookmark230"/>
      <w:r>
        <w:rPr>
          <w:rFonts w:hint="eastAsia" w:ascii="仿宋" w:hAnsi="仿宋" w:eastAsia="仿宋" w:cs="仿宋"/>
          <w:b/>
          <w:bCs/>
          <w:color w:val="000000" w:themeColor="text1"/>
          <w:sz w:val="24"/>
          <w:szCs w:val="24"/>
          <w:highlight w:val="none"/>
          <w14:textFill>
            <w14:solidFill>
              <w14:schemeClr w14:val="tx1"/>
            </w14:solidFill>
          </w14:textFill>
        </w:rPr>
        <w:t>采购文件的组成</w:t>
      </w:r>
      <w:bookmarkEnd w:id="108"/>
      <w:bookmarkEnd w:id="109"/>
      <w:bookmarkEnd w:id="110"/>
      <w:bookmarkEnd w:id="111"/>
    </w:p>
    <w:p w14:paraId="1140DD82">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采购文件包括：</w:t>
      </w:r>
    </w:p>
    <w:p w14:paraId="0B644B8A">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2" w:name="bookmark232"/>
      <w:bookmarkEnd w:id="112"/>
      <w:r>
        <w:rPr>
          <w:rFonts w:hint="eastAsia" w:ascii="仿宋" w:hAnsi="仿宋" w:eastAsia="仿宋" w:cs="仿宋"/>
          <w:color w:val="000000" w:themeColor="text1"/>
          <w:sz w:val="24"/>
          <w:szCs w:val="24"/>
          <w:highlight w:val="none"/>
          <w14:textFill>
            <w14:solidFill>
              <w14:schemeClr w14:val="tx1"/>
            </w14:solidFill>
          </w14:textFill>
        </w:rPr>
        <w:t>询比采购公告(或询比釆购邀请书)；</w:t>
      </w:r>
    </w:p>
    <w:p w14:paraId="3B47BFFC">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3" w:name="bookmark233"/>
      <w:bookmarkEnd w:id="113"/>
      <w:r>
        <w:rPr>
          <w:rFonts w:hint="eastAsia" w:ascii="仿宋" w:hAnsi="仿宋" w:eastAsia="仿宋" w:cs="仿宋"/>
          <w:color w:val="000000" w:themeColor="text1"/>
          <w:sz w:val="24"/>
          <w:szCs w:val="24"/>
          <w:highlight w:val="none"/>
          <w14:textFill>
            <w14:solidFill>
              <w14:schemeClr w14:val="tx1"/>
            </w14:solidFill>
          </w14:textFill>
        </w:rPr>
        <w:t>供应商须知；</w:t>
      </w:r>
    </w:p>
    <w:p w14:paraId="5CAEEAB2">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4" w:name="bookmark234"/>
      <w:bookmarkEnd w:id="114"/>
      <w:r>
        <w:rPr>
          <w:rFonts w:hint="eastAsia" w:ascii="仿宋" w:hAnsi="仿宋" w:eastAsia="仿宋" w:cs="仿宋"/>
          <w:color w:val="000000" w:themeColor="text1"/>
          <w:sz w:val="24"/>
          <w:szCs w:val="24"/>
          <w:highlight w:val="none"/>
          <w14:textFill>
            <w14:solidFill>
              <w14:schemeClr w14:val="tx1"/>
            </w14:solidFill>
          </w14:textFill>
        </w:rPr>
        <w:t>评审办法；</w:t>
      </w:r>
    </w:p>
    <w:p w14:paraId="57A928A5">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5" w:name="bookmark235"/>
      <w:bookmarkEnd w:id="115"/>
      <w:r>
        <w:rPr>
          <w:rFonts w:hint="eastAsia" w:ascii="仿宋" w:hAnsi="仿宋" w:eastAsia="仿宋" w:cs="仿宋"/>
          <w:color w:val="000000" w:themeColor="text1"/>
          <w:sz w:val="24"/>
          <w:szCs w:val="24"/>
          <w:highlight w:val="none"/>
          <w14:textFill>
            <w14:solidFill>
              <w14:schemeClr w14:val="tx1"/>
            </w14:solidFill>
          </w14:textFill>
        </w:rPr>
        <w:t>合同条款及格式；</w:t>
      </w:r>
    </w:p>
    <w:p w14:paraId="4604EEB6">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6" w:name="bookmark236"/>
      <w:bookmarkEnd w:id="116"/>
      <w:r>
        <w:rPr>
          <w:rFonts w:hint="eastAsia" w:ascii="仿宋" w:hAnsi="仿宋" w:eastAsia="仿宋" w:cs="仿宋"/>
          <w:color w:val="000000" w:themeColor="text1"/>
          <w:sz w:val="24"/>
          <w:szCs w:val="24"/>
          <w:highlight w:val="none"/>
          <w14:textFill>
            <w14:solidFill>
              <w14:schemeClr w14:val="tx1"/>
            </w14:solidFill>
          </w14:textFill>
        </w:rPr>
        <w:t>采购需求；</w:t>
      </w:r>
    </w:p>
    <w:p w14:paraId="67333F8D">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7" w:name="bookmark237"/>
      <w:bookmarkEnd w:id="117"/>
      <w:r>
        <w:rPr>
          <w:rFonts w:hint="eastAsia" w:ascii="仿宋" w:hAnsi="仿宋" w:eastAsia="仿宋" w:cs="仿宋"/>
          <w:color w:val="000000" w:themeColor="text1"/>
          <w:sz w:val="24"/>
          <w:szCs w:val="24"/>
          <w:highlight w:val="none"/>
          <w14:textFill>
            <w14:solidFill>
              <w14:schemeClr w14:val="tx1"/>
            </w14:solidFill>
          </w14:textFill>
        </w:rPr>
        <w:t>响应文件格式；</w:t>
      </w:r>
    </w:p>
    <w:p w14:paraId="39B52F38">
      <w:pPr>
        <w:pStyle w:val="27"/>
        <w:keepNext w:val="0"/>
        <w:keepLines w:val="0"/>
        <w:pageBreakBefore w:val="0"/>
        <w:widowControl w:val="0"/>
        <w:numPr>
          <w:ilvl w:val="0"/>
          <w:numId w:val="6"/>
        </w:numPr>
        <w:tabs>
          <w:tab w:val="left" w:pos="1006"/>
        </w:tabs>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18" w:name="bookmark238"/>
      <w:bookmarkEnd w:id="118"/>
      <w:r>
        <w:rPr>
          <w:rFonts w:hint="eastAsia" w:ascii="仿宋" w:hAnsi="仿宋" w:eastAsia="仿宋" w:cs="仿宋"/>
          <w:color w:val="000000" w:themeColor="text1"/>
          <w:sz w:val="24"/>
          <w:szCs w:val="24"/>
          <w:highlight w:val="none"/>
          <w14:textFill>
            <w14:solidFill>
              <w14:schemeClr w14:val="tx1"/>
            </w14:solidFill>
          </w14:textFill>
        </w:rPr>
        <w:t>供应商须知前附表规定的其他资料。</w:t>
      </w:r>
    </w:p>
    <w:p w14:paraId="639FBB9C">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采购人依照本章规定，对采购文件所作的澄清、修改，构成采购文件的组成部分。</w:t>
      </w:r>
    </w:p>
    <w:p w14:paraId="74404440">
      <w:pPr>
        <w:pStyle w:val="35"/>
        <w:keepNext/>
        <w:keepLines/>
        <w:pageBreakBefore w:val="0"/>
        <w:widowControl w:val="0"/>
        <w:numPr>
          <w:ilvl w:val="0"/>
          <w:numId w:val="5"/>
        </w:numPr>
        <w:kinsoku/>
        <w:wordWrap/>
        <w:overflowPunct/>
        <w:topLinePunct w:val="0"/>
        <w:autoSpaceDE/>
        <w:autoSpaceDN/>
        <w:bidi w:val="0"/>
        <w:adjustRightInd/>
        <w:snapToGrid/>
        <w:spacing w:before="40" w:after="40" w:line="360" w:lineRule="auto"/>
        <w:ind w:left="0" w:firstLine="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19" w:name="bookmark241"/>
      <w:bookmarkEnd w:id="119"/>
      <w:bookmarkStart w:id="120" w:name="_Toc29779"/>
      <w:bookmarkStart w:id="121" w:name="bookmark242"/>
      <w:bookmarkStart w:id="122" w:name="bookmark240"/>
      <w:bookmarkStart w:id="123" w:name="bookmark239"/>
      <w:r>
        <w:rPr>
          <w:rFonts w:hint="eastAsia" w:ascii="仿宋" w:hAnsi="仿宋" w:eastAsia="仿宋" w:cs="仿宋"/>
          <w:b/>
          <w:bCs/>
          <w:color w:val="000000" w:themeColor="text1"/>
          <w:sz w:val="24"/>
          <w:szCs w:val="24"/>
          <w:highlight w:val="none"/>
          <w14:textFill>
            <w14:solidFill>
              <w14:schemeClr w14:val="tx1"/>
            </w14:solidFill>
          </w14:textFill>
        </w:rPr>
        <w:t>采购文件的澄清和修改</w:t>
      </w:r>
      <w:bookmarkEnd w:id="120"/>
      <w:bookmarkEnd w:id="121"/>
      <w:bookmarkEnd w:id="122"/>
      <w:bookmarkEnd w:id="123"/>
    </w:p>
    <w:p w14:paraId="4FE6EC09">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24" w:name="bookmark243"/>
      <w:bookmarkEnd w:id="124"/>
      <w:r>
        <w:rPr>
          <w:rFonts w:hint="eastAsia" w:ascii="仿宋" w:hAnsi="仿宋" w:eastAsia="仿宋" w:cs="仿宋"/>
          <w:color w:val="000000" w:themeColor="text1"/>
          <w:sz w:val="24"/>
          <w:szCs w:val="24"/>
          <w:highlight w:val="none"/>
          <w:lang w:val="en-US" w:eastAsia="zh-CN"/>
          <w14:textFill>
            <w14:solidFill>
              <w14:schemeClr w14:val="tx1"/>
            </w14:solidFill>
          </w14:textFill>
        </w:rPr>
        <w:t>2.2.1</w:t>
      </w:r>
      <w:r>
        <w:rPr>
          <w:rFonts w:hint="eastAsia" w:ascii="仿宋" w:hAnsi="仿宋" w:eastAsia="仿宋" w:cs="仿宋"/>
          <w:color w:val="000000" w:themeColor="text1"/>
          <w:sz w:val="24"/>
          <w:szCs w:val="24"/>
          <w:highlight w:val="none"/>
          <w14:textFill>
            <w14:solidFill>
              <w14:schemeClr w14:val="tx1"/>
            </w14:solidFill>
          </w14:textFill>
        </w:rPr>
        <w:t>供应商应仔细阅读和检查釆购文件的全部内容。如发现缺页或内容不全，应及时向采购人提出，以便补齐。如有疑问，应在供应商须知前附表规定的时间前，以书面形式要求采购人对采购文件予以澄清。</w:t>
      </w:r>
    </w:p>
    <w:p w14:paraId="16084492">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lang w:val="en-US"/>
          <w14:textFill>
            <w14:solidFill>
              <w14:schemeClr w14:val="tx1"/>
            </w14:solidFill>
          </w14:textFill>
        </w:rPr>
      </w:pPr>
      <w:bookmarkStart w:id="125" w:name="bookmark244"/>
      <w:bookmarkEnd w:id="125"/>
      <w:r>
        <w:rPr>
          <w:rFonts w:hint="eastAsia" w:ascii="仿宋" w:hAnsi="仿宋" w:eastAsia="仿宋" w:cs="仿宋"/>
          <w:color w:val="000000" w:themeColor="text1"/>
          <w:sz w:val="24"/>
          <w:szCs w:val="24"/>
          <w:highlight w:val="none"/>
          <w:lang w:val="en-US" w:eastAsia="zh-CN"/>
          <w14:textFill>
            <w14:solidFill>
              <w14:schemeClr w14:val="tx1"/>
            </w14:solidFill>
          </w14:textFill>
        </w:rPr>
        <w:t>2.2.2</w:t>
      </w:r>
      <w:r>
        <w:rPr>
          <w:rFonts w:hint="eastAsia" w:ascii="仿宋" w:hAnsi="仿宋" w:eastAsia="仿宋" w:cs="仿宋"/>
          <w:color w:val="000000" w:themeColor="text1"/>
          <w:sz w:val="24"/>
          <w:szCs w:val="24"/>
          <w:highlight w:val="none"/>
          <w14:textFill>
            <w14:solidFill>
              <w14:schemeClr w14:val="tx1"/>
            </w14:solidFill>
          </w14:textFill>
        </w:rPr>
        <w:t>供应商提交响应文件截止时间前，釆购人可根据供应商的要求或主动对采购文件进行澄清或修改。澄清或修改的内容以供应商须知前附表规定的书面方式，通知所有获取采购文件的供应商，澄清或修改的内容作为采购文件的组成部分。澄清或者修改的内容可能影响响应</w:t>
      </w:r>
      <w:r>
        <w:rPr>
          <w:rFonts w:hint="eastAsia" w:ascii="仿宋" w:hAnsi="仿宋" w:eastAsia="仿宋" w:cs="仿宋"/>
          <w:color w:val="000000" w:themeColor="text1"/>
          <w:sz w:val="24"/>
          <w:szCs w:val="24"/>
          <w:highlight w:val="none"/>
          <w:lang w:val="en-US" w:eastAsia="zh-CN"/>
          <w14:textFill>
            <w14:solidFill>
              <w14:schemeClr w14:val="tx1"/>
            </w14:solidFill>
          </w14:textFill>
        </w:rPr>
        <w:t>文</w:t>
      </w:r>
      <w:r>
        <w:rPr>
          <w:rFonts w:hint="eastAsia" w:ascii="仿宋" w:hAnsi="仿宋" w:eastAsia="仿宋" w:cs="仿宋"/>
          <w:color w:val="000000" w:themeColor="text1"/>
          <w:sz w:val="24"/>
          <w:szCs w:val="24"/>
          <w:highlight w:val="none"/>
          <w14:textFill>
            <w14:solidFill>
              <w14:schemeClr w14:val="tx1"/>
            </w14:solidFill>
          </w14:textFill>
        </w:rPr>
        <w:t>件编制的，采购人应当在提交响应文件截止时间至少3日前以书面形式通知所有获取采购文件的供应商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不足3日的</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应当顺延提交响应文件截止时间。采购文件的澄清或修改内容中，不得指明澄清和修改事项的来源，不得泄露已购买采购文件的供应商的名称、数量以及可能影响公平竞争的其他信息。</w:t>
      </w:r>
    </w:p>
    <w:p w14:paraId="435F967C">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26" w:name="bookmark245"/>
      <w:bookmarkEnd w:id="126"/>
      <w:r>
        <w:rPr>
          <w:rFonts w:hint="eastAsia" w:ascii="仿宋" w:hAnsi="仿宋" w:eastAsia="仿宋" w:cs="仿宋"/>
          <w:color w:val="000000" w:themeColor="text1"/>
          <w:sz w:val="24"/>
          <w:szCs w:val="24"/>
          <w:highlight w:val="none"/>
          <w:lang w:val="en-US" w:eastAsia="zh-CN"/>
          <w14:textFill>
            <w14:solidFill>
              <w14:schemeClr w14:val="tx1"/>
            </w14:solidFill>
          </w14:textFill>
        </w:rPr>
        <w:t>2.2.3</w:t>
      </w:r>
      <w:r>
        <w:rPr>
          <w:rFonts w:hint="eastAsia" w:ascii="仿宋" w:hAnsi="仿宋" w:eastAsia="仿宋" w:cs="仿宋"/>
          <w:color w:val="000000" w:themeColor="text1"/>
          <w:sz w:val="24"/>
          <w:szCs w:val="24"/>
          <w:highlight w:val="none"/>
          <w14:textFill>
            <w14:solidFill>
              <w14:schemeClr w14:val="tx1"/>
            </w14:solidFill>
          </w14:textFill>
        </w:rPr>
        <w:t>供应商在收到澄清或修改通知后，应按供应商须知前附表规定的时间和方式回复采购人，确认已收到该澄清或修改通知</w:t>
      </w:r>
      <w:bookmarkStart w:id="127" w:name="_Hlk97817636"/>
      <w:r>
        <w:rPr>
          <w:rFonts w:hint="eastAsia" w:ascii="仿宋" w:hAnsi="仿宋" w:eastAsia="仿宋" w:cs="仿宋"/>
          <w:color w:val="000000" w:themeColor="text1"/>
          <w:sz w:val="24"/>
          <w:szCs w:val="24"/>
          <w:highlight w:val="none"/>
          <w14:textFill>
            <w14:solidFill>
              <w14:schemeClr w14:val="tx1"/>
            </w14:solidFill>
          </w14:textFill>
        </w:rPr>
        <w:t>，未按规定回复的，视为已收到该澄清或修改通知</w:t>
      </w:r>
      <w:bookmarkEnd w:id="127"/>
      <w:r>
        <w:rPr>
          <w:rFonts w:hint="eastAsia" w:ascii="仿宋" w:hAnsi="仿宋" w:eastAsia="仿宋" w:cs="仿宋"/>
          <w:color w:val="000000" w:themeColor="text1"/>
          <w:sz w:val="24"/>
          <w:szCs w:val="24"/>
          <w:highlight w:val="none"/>
          <w14:textFill>
            <w14:solidFill>
              <w14:schemeClr w14:val="tx1"/>
            </w14:solidFill>
          </w14:textFill>
        </w:rPr>
        <w:t>。</w:t>
      </w:r>
      <w:bookmarkStart w:id="128" w:name="bookmark246"/>
      <w:bookmarkEnd w:id="128"/>
    </w:p>
    <w:p w14:paraId="6EE5AB9F">
      <w:pPr>
        <w:pStyle w:val="27"/>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.2.4除非确有必要，采购人有权拒绝回复供应商在本章第</w:t>
      </w:r>
      <w:r>
        <w:rPr>
          <w:rFonts w:hint="eastAsia" w:ascii="仿宋" w:hAnsi="仿宋" w:eastAsia="仿宋" w:cs="仿宋"/>
          <w:color w:val="000000" w:themeColor="text1"/>
          <w:sz w:val="24"/>
          <w:szCs w:val="24"/>
          <w:highlight w:val="none"/>
          <w:lang w:val="en-US" w:eastAsia="zh-CN"/>
          <w14:textFill>
            <w14:solidFill>
              <w14:schemeClr w14:val="tx1"/>
            </w14:solidFill>
          </w14:textFill>
        </w:rPr>
        <w:t>2.2.</w:t>
      </w:r>
      <w:r>
        <w:rPr>
          <w:rFonts w:hint="eastAsia" w:ascii="仿宋" w:hAnsi="仿宋" w:eastAsia="仿宋" w:cs="仿宋"/>
          <w:color w:val="000000" w:themeColor="text1"/>
          <w:sz w:val="24"/>
          <w:szCs w:val="24"/>
          <w:highlight w:val="none"/>
          <w14:textFill>
            <w14:solidFill>
              <w14:schemeClr w14:val="tx1"/>
            </w14:solidFill>
          </w14:textFill>
        </w:rPr>
        <w:t>1款规定的时间后提出的任何澄清要求。</w:t>
      </w:r>
      <w:bookmarkStart w:id="129" w:name="bookmark247"/>
      <w:bookmarkStart w:id="130" w:name="bookmark248"/>
      <w:bookmarkStart w:id="131" w:name="bookmark249"/>
    </w:p>
    <w:p w14:paraId="0BD97498">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132" w:name="_Toc27816"/>
      <w:r>
        <w:rPr>
          <w:rFonts w:hint="eastAsia" w:ascii="仿宋" w:hAnsi="仿宋" w:eastAsia="仿宋" w:cs="仿宋"/>
          <w:color w:val="000000" w:themeColor="text1"/>
          <w:sz w:val="28"/>
          <w:szCs w:val="28"/>
          <w:highlight w:val="none"/>
          <w14:textFill>
            <w14:solidFill>
              <w14:schemeClr w14:val="tx1"/>
            </w14:solidFill>
          </w14:textFill>
        </w:rPr>
        <w:t>响应文件</w:t>
      </w:r>
      <w:bookmarkEnd w:id="129"/>
      <w:bookmarkEnd w:id="130"/>
      <w:bookmarkEnd w:id="131"/>
      <w:bookmarkEnd w:id="132"/>
    </w:p>
    <w:p w14:paraId="2DA3C1C4">
      <w:pPr>
        <w:pStyle w:val="35"/>
        <w:keepNext/>
        <w:keepLines/>
        <w:pageBreakBefore w:val="0"/>
        <w:widowControl w:val="0"/>
        <w:numPr>
          <w:ilvl w:val="-1"/>
          <w:numId w:val="0"/>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33" w:name="_Toc6287"/>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3.1</w:t>
      </w:r>
      <w:r>
        <w:rPr>
          <w:rFonts w:hint="eastAsia" w:ascii="仿宋" w:hAnsi="仿宋" w:eastAsia="仿宋" w:cs="仿宋"/>
          <w:b/>
          <w:bCs/>
          <w:color w:val="000000" w:themeColor="text1"/>
          <w:sz w:val="24"/>
          <w:szCs w:val="24"/>
          <w:highlight w:val="none"/>
          <w14:textFill>
            <w14:solidFill>
              <w14:schemeClr w14:val="tx1"/>
            </w14:solidFill>
          </w14:textFill>
        </w:rPr>
        <w:t>响应文件的组成(适用于全电子）</w:t>
      </w:r>
      <w:bookmarkEnd w:id="133"/>
    </w:p>
    <w:p w14:paraId="606DF39E">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3.1.1</w:t>
      </w:r>
      <w:r>
        <w:rPr>
          <w:rFonts w:hint="eastAsia" w:ascii="仿宋" w:hAnsi="仿宋" w:eastAsia="仿宋" w:cs="仿宋"/>
          <w:color w:val="000000" w:themeColor="text1"/>
          <w:sz w:val="24"/>
          <w:szCs w:val="24"/>
          <w:highlight w:val="none"/>
          <w14:textFill>
            <w14:solidFill>
              <w14:schemeClr w14:val="tx1"/>
            </w14:solidFill>
          </w14:textFill>
        </w:rPr>
        <w:t>响应文件应包括下列内容：</w:t>
      </w:r>
    </w:p>
    <w:p w14:paraId="013D53A0">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响应函；</w:t>
      </w:r>
    </w:p>
    <w:p w14:paraId="378263B9">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（2）联合体协议书（适用于供应商组成联合体的情况）；</w:t>
      </w:r>
    </w:p>
    <w:p w14:paraId="6312F601">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响应保证金（适用于递交响应保证金的情况）；</w:t>
      </w:r>
    </w:p>
    <w:p w14:paraId="531CD288">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商务与技术偏差表；</w:t>
      </w:r>
    </w:p>
    <w:p w14:paraId="5D4F0F3E">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资格审查资料；</w:t>
      </w:r>
    </w:p>
    <w:p w14:paraId="2CCA4977">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）响应方案；</w:t>
      </w:r>
    </w:p>
    <w:p w14:paraId="31684CA4">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认为必要的其他资料；</w:t>
      </w:r>
    </w:p>
    <w:p w14:paraId="5C100BC8">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lang w:eastAsia="zh-CN"/>
          <w14:textFill>
            <w14:solidFill>
              <w14:schemeClr w14:val="tx1"/>
            </w14:solidFill>
          </w14:textFill>
        </w:rPr>
        <w:t>须知前附表规定的其他资料。</w:t>
      </w:r>
    </w:p>
    <w:p w14:paraId="7270150F">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供应商在评审过程中作岀的符合采购文件要求的澄清、说明和补正，构成响应文件的组成部分。</w:t>
      </w:r>
      <w:r>
        <w:rPr>
          <w:rFonts w:hint="eastAsia" w:ascii="仿宋" w:hAnsi="仿宋" w:eastAsia="仿宋" w:cs="仿宋"/>
          <w:color w:val="000000" w:themeColor="text1"/>
          <w:sz w:val="24"/>
          <w:szCs w:val="24"/>
          <w:highlight w:val="none"/>
          <w:lang w:val="en-US" w:eastAsia="zh-CN"/>
          <w14:textFill>
            <w14:solidFill>
              <w14:schemeClr w14:val="tx1"/>
            </w14:solidFill>
          </w14:textFill>
        </w:rPr>
        <w:t>如*号项文件未按要求提供，将否决其响应。</w:t>
      </w:r>
    </w:p>
    <w:p w14:paraId="62724CEE">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3.1.2</w:t>
      </w:r>
      <w:r>
        <w:rPr>
          <w:rFonts w:hint="eastAsia" w:ascii="仿宋" w:hAnsi="仿宋" w:eastAsia="仿宋" w:cs="仿宋"/>
          <w:color w:val="000000" w:themeColor="text1"/>
          <w:sz w:val="24"/>
          <w:szCs w:val="24"/>
          <w:highlight w:val="none"/>
          <w14:textFill>
            <w14:solidFill>
              <w14:schemeClr w14:val="tx1"/>
            </w14:solidFill>
          </w14:textFill>
        </w:rPr>
        <w:t>第一章</w:t>
      </w:r>
      <w:r>
        <w:rPr>
          <w:rFonts w:hint="eastAsia" w:ascii="仿宋" w:hAnsi="仿宋" w:eastAsia="仿宋" w:cs="仿宋"/>
          <w:color w:val="000000" w:themeColor="text1"/>
          <w:sz w:val="24"/>
          <w:szCs w:val="24"/>
          <w:highlight w:val="none"/>
          <w:lang w:val="zh-CN" w:eastAsia="zh-CN" w:bidi="zh-CN"/>
          <w14:textFill>
            <w14:solidFill>
              <w14:schemeClr w14:val="tx1"/>
            </w14:solidFill>
          </w14:textFill>
        </w:rPr>
        <w:t>“询</w:t>
      </w:r>
      <w:r>
        <w:rPr>
          <w:rFonts w:hint="eastAsia" w:ascii="仿宋" w:hAnsi="仿宋" w:eastAsia="仿宋" w:cs="仿宋"/>
          <w:color w:val="000000" w:themeColor="text1"/>
          <w:sz w:val="24"/>
          <w:szCs w:val="24"/>
          <w:highlight w:val="none"/>
          <w14:textFill>
            <w14:solidFill>
              <w14:schemeClr w14:val="tx1"/>
            </w14:solidFill>
          </w14:textFill>
        </w:rPr>
        <w:t xml:space="preserve">比采购公告/询比采购邀请书”规定不接受联合体的，或供应商没有组成联合体的，响应文件不包括第 </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3.1.1</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)目所指的联合体协议书。供应商须知前附表未要求供应商递交响应保证金的，响应文件不包括第</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3.1.</w:t>
      </w: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)目所指的响应保证金。</w:t>
      </w:r>
    </w:p>
    <w:p w14:paraId="179FA0AF">
      <w:pPr>
        <w:pStyle w:val="35"/>
        <w:keepNext/>
        <w:keepLines/>
        <w:pageBreakBefore w:val="0"/>
        <w:widowControl w:val="0"/>
        <w:numPr>
          <w:ilvl w:val="0"/>
          <w:numId w:val="7"/>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34" w:name="bookmark264"/>
      <w:bookmarkStart w:id="135" w:name="bookmark265"/>
      <w:bookmarkStart w:id="136" w:name="_Toc20184"/>
      <w:bookmarkStart w:id="137" w:name="bookmark266"/>
      <w:r>
        <w:rPr>
          <w:rFonts w:hint="eastAsia" w:ascii="仿宋" w:hAnsi="仿宋" w:eastAsia="仿宋" w:cs="仿宋"/>
          <w:b/>
          <w:bCs/>
          <w:color w:val="000000" w:themeColor="text1"/>
          <w:sz w:val="24"/>
          <w:szCs w:val="24"/>
          <w:highlight w:val="none"/>
          <w14:textFill>
            <w14:solidFill>
              <w14:schemeClr w14:val="tx1"/>
            </w14:solidFill>
          </w14:textFill>
        </w:rPr>
        <w:t>报价</w:t>
      </w:r>
      <w:bookmarkEnd w:id="134"/>
      <w:bookmarkEnd w:id="135"/>
      <w:bookmarkEnd w:id="136"/>
      <w:bookmarkEnd w:id="137"/>
    </w:p>
    <w:p w14:paraId="4CCC6FFA">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38" w:name="bookmark267"/>
      <w:bookmarkEnd w:id="138"/>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3.2.1供应商应按釆购文件提供的格式(见第六章</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“响</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应文件格式”)在响应函和报价一览表中进行报价。响应函中报价应为包含国家规定的增值税在内的含税价格，同时应列明不含税价格和增值税税额。</w:t>
      </w:r>
    </w:p>
    <w:p w14:paraId="6CDB6F9D">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39" w:name="bookmark269"/>
      <w:bookmarkEnd w:id="139"/>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3.2.2供应商估算错误或漏项的风险一律由供应商承担。如果任何项目没有标明报价，将被视为供应商不再收取采购人任何额外费用或是该项费用已计算在另外的项目之中。</w:t>
      </w:r>
    </w:p>
    <w:p w14:paraId="5F947E91">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3.2.3采购人设有最高限价的，供应商的报价不得超过最高限价。最高限价或最高限价计算方法在供应商须知前附表中载明。</w:t>
      </w:r>
    </w:p>
    <w:p w14:paraId="5008DDA1">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3.2.4报价的其他要求见供应商须知前附表。</w:t>
      </w:r>
    </w:p>
    <w:p w14:paraId="199102AC">
      <w:pPr>
        <w:pStyle w:val="35"/>
        <w:keepNext/>
        <w:keepLines/>
        <w:pageBreakBefore w:val="0"/>
        <w:widowControl w:val="0"/>
        <w:numPr>
          <w:ilvl w:val="0"/>
          <w:numId w:val="7"/>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40" w:name="bookmark270"/>
      <w:bookmarkStart w:id="141" w:name="bookmark272"/>
      <w:bookmarkStart w:id="142" w:name="_Toc21494"/>
      <w:bookmarkStart w:id="143" w:name="bookmark271"/>
      <w:r>
        <w:rPr>
          <w:rFonts w:hint="eastAsia" w:ascii="仿宋" w:hAnsi="仿宋" w:eastAsia="仿宋" w:cs="仿宋"/>
          <w:b/>
          <w:bCs/>
          <w:color w:val="000000" w:themeColor="text1"/>
          <w:sz w:val="24"/>
          <w:szCs w:val="24"/>
          <w:highlight w:val="none"/>
          <w14:textFill>
            <w14:solidFill>
              <w14:schemeClr w14:val="tx1"/>
            </w14:solidFill>
          </w14:textFill>
        </w:rPr>
        <w:t>响应文件有效期</w:t>
      </w:r>
      <w:bookmarkEnd w:id="140"/>
      <w:bookmarkEnd w:id="141"/>
      <w:bookmarkEnd w:id="142"/>
      <w:bookmarkEnd w:id="143"/>
    </w:p>
    <w:p w14:paraId="74C66CC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44" w:name="bookmark273"/>
      <w:bookmarkEnd w:id="144"/>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3.3.1除供应商须知前附表另有规定外，响应文件有效期应为90日，从采购文件规定的递交响应文件的截止时间开始</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计算。</w:t>
      </w:r>
    </w:p>
    <w:p w14:paraId="65BD75F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3.3.2出现特殊情况需要延长响应文件有效期的，采购人以书面形式通知所有供应商延长响应文件有效期，供应商应予以书面答复。同意延长的，应相应延长其响应保证金（如有）的有效期，但不得修改其响应文件；供应商拒绝延长的，其响应文件在原有效期届满后失效，但供应商有权收回其响应保证金（如有）。</w:t>
      </w:r>
    </w:p>
    <w:p w14:paraId="16BB9C48">
      <w:pPr>
        <w:pStyle w:val="35"/>
        <w:keepNext/>
        <w:keepLines/>
        <w:pageBreakBefore w:val="0"/>
        <w:widowControl w:val="0"/>
        <w:numPr>
          <w:ilvl w:val="0"/>
          <w:numId w:val="7"/>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45" w:name="bookmark275"/>
      <w:bookmarkStart w:id="146" w:name="_Toc2782"/>
      <w:bookmarkStart w:id="147" w:name="bookmark276"/>
      <w:bookmarkStart w:id="148" w:name="bookmark274"/>
      <w:r>
        <w:rPr>
          <w:rFonts w:hint="eastAsia" w:ascii="仿宋" w:hAnsi="仿宋" w:eastAsia="仿宋" w:cs="仿宋"/>
          <w:b/>
          <w:bCs/>
          <w:color w:val="000000" w:themeColor="text1"/>
          <w:sz w:val="24"/>
          <w:szCs w:val="24"/>
          <w:highlight w:val="none"/>
          <w14:textFill>
            <w14:solidFill>
              <w14:schemeClr w14:val="tx1"/>
            </w14:solidFill>
          </w14:textFill>
        </w:rPr>
        <w:t>响应保证金</w:t>
      </w:r>
      <w:bookmarkEnd w:id="145"/>
      <w:bookmarkEnd w:id="146"/>
      <w:bookmarkEnd w:id="147"/>
      <w:bookmarkEnd w:id="148"/>
    </w:p>
    <w:p w14:paraId="28C09183">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3.4.1供应商须知前附表规定要求递交响应保证金的，供应商在递交响应文件的同时，应按供应商须知前附表规定的金额、形式和采购文件提供的格式(见第六章</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“响</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应文件格式”四、响应保证金)递交响应保证金，并作为其响应文件的组成部分。供应商不按要求递交响应保证金的，其响应文件将被视为无效。</w:t>
      </w:r>
    </w:p>
    <w:p w14:paraId="2861BDB3">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3.4.2除供应商须知前附表另有规定外，釆购人将在发出成交通知书后5日内向除成交候选供应商外的其他供应商退还响应保证金，并在釆购合同签订后5日内向成交供应商和未成交的其他成交候选供应商退还响应保证金。采用银行保函、担保机构担保函、保险机构保险单形式递交的响应保证金，经供应商同意后采购人可以不再退还。</w:t>
      </w:r>
    </w:p>
    <w:p w14:paraId="61AED931">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3.4.3</w:t>
      </w:r>
      <w:r>
        <w:rPr>
          <w:rFonts w:hint="eastAsia" w:ascii="仿宋" w:hAnsi="仿宋" w:eastAsia="仿宋" w:cs="仿宋"/>
          <w:color w:val="000000" w:themeColor="text1"/>
          <w:sz w:val="24"/>
          <w:szCs w:val="24"/>
          <w:highlight w:val="none"/>
          <w14:textFill>
            <w14:solidFill>
              <w14:schemeClr w14:val="tx1"/>
            </w14:solidFill>
          </w14:textFill>
        </w:rPr>
        <w:t>有下列情形之一的，响应保证金将不予退还：</w:t>
      </w:r>
    </w:p>
    <w:p w14:paraId="44FE78FC">
      <w:pPr>
        <w:pStyle w:val="27"/>
        <w:keepNext w:val="0"/>
        <w:keepLines w:val="0"/>
        <w:pageBreakBefore w:val="0"/>
        <w:widowControl w:val="0"/>
        <w:numPr>
          <w:ilvl w:val="0"/>
          <w:numId w:val="8"/>
        </w:numPr>
        <w:tabs>
          <w:tab w:val="left" w:pos="99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49" w:name="bookmark277"/>
      <w:bookmarkEnd w:id="149"/>
      <w:r>
        <w:rPr>
          <w:rFonts w:hint="eastAsia" w:ascii="仿宋" w:hAnsi="仿宋" w:eastAsia="仿宋" w:cs="仿宋"/>
          <w:color w:val="000000" w:themeColor="text1"/>
          <w:sz w:val="24"/>
          <w:szCs w:val="24"/>
          <w:highlight w:val="none"/>
          <w14:textFill>
            <w14:solidFill>
              <w14:schemeClr w14:val="tx1"/>
            </w14:solidFill>
          </w14:textFill>
        </w:rPr>
        <w:t>供应商在响应文件有效期内撤销响应文件；</w:t>
      </w:r>
    </w:p>
    <w:p w14:paraId="7A2B3706">
      <w:pPr>
        <w:pStyle w:val="27"/>
        <w:keepNext w:val="0"/>
        <w:keepLines w:val="0"/>
        <w:pageBreakBefore w:val="0"/>
        <w:widowControl w:val="0"/>
        <w:numPr>
          <w:ilvl w:val="0"/>
          <w:numId w:val="8"/>
        </w:numPr>
        <w:tabs>
          <w:tab w:val="left" w:pos="1007"/>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50" w:name="bookmark278"/>
      <w:bookmarkEnd w:id="150"/>
      <w:r>
        <w:rPr>
          <w:rFonts w:hint="eastAsia" w:ascii="仿宋" w:hAnsi="仿宋" w:eastAsia="仿宋" w:cs="仿宋"/>
          <w:color w:val="000000" w:themeColor="text1"/>
          <w:sz w:val="24"/>
          <w:szCs w:val="24"/>
          <w:highlight w:val="none"/>
          <w14:textFill>
            <w14:solidFill>
              <w14:schemeClr w14:val="tx1"/>
            </w14:solidFill>
          </w14:textFill>
        </w:rPr>
        <w:t>供应商在采购活动中发生违法失信行为，导致采购失败或采购人损失的；</w:t>
      </w:r>
    </w:p>
    <w:p w14:paraId="0BF8804F">
      <w:pPr>
        <w:pStyle w:val="27"/>
        <w:keepNext w:val="0"/>
        <w:keepLines w:val="0"/>
        <w:pageBreakBefore w:val="0"/>
        <w:widowControl w:val="0"/>
        <w:numPr>
          <w:ilvl w:val="0"/>
          <w:numId w:val="8"/>
        </w:numPr>
        <w:tabs>
          <w:tab w:val="left" w:pos="1007"/>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成交供应商拒绝与采购人订立合同或提出不合理要求；</w:t>
      </w:r>
    </w:p>
    <w:p w14:paraId="27E3AC9D">
      <w:pPr>
        <w:pStyle w:val="27"/>
        <w:keepNext w:val="0"/>
        <w:keepLines w:val="0"/>
        <w:pageBreakBefore w:val="0"/>
        <w:widowControl w:val="0"/>
        <w:numPr>
          <w:ilvl w:val="0"/>
          <w:numId w:val="8"/>
        </w:numPr>
        <w:tabs>
          <w:tab w:val="left" w:pos="99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51" w:name="bookmark279"/>
      <w:bookmarkEnd w:id="151"/>
      <w:r>
        <w:rPr>
          <w:rFonts w:hint="eastAsia" w:ascii="仿宋" w:hAnsi="仿宋" w:eastAsia="仿宋" w:cs="仿宋"/>
          <w:color w:val="000000" w:themeColor="text1"/>
          <w:sz w:val="24"/>
          <w:szCs w:val="24"/>
          <w:highlight w:val="none"/>
          <w14:textFill>
            <w14:solidFill>
              <w14:schemeClr w14:val="tx1"/>
            </w14:solidFill>
          </w14:textFill>
        </w:rPr>
        <w:t>成交供应商不按照采购文件要求提交履约保证金；</w:t>
      </w:r>
    </w:p>
    <w:p w14:paraId="1A9B0A93">
      <w:pPr>
        <w:pStyle w:val="27"/>
        <w:keepNext w:val="0"/>
        <w:keepLines w:val="0"/>
        <w:pageBreakBefore w:val="0"/>
        <w:widowControl w:val="0"/>
        <w:numPr>
          <w:ilvl w:val="0"/>
          <w:numId w:val="8"/>
        </w:numPr>
        <w:tabs>
          <w:tab w:val="left" w:pos="990"/>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发生供应商须知前附表规定的其他不予退还响应保证金的情形。</w:t>
      </w:r>
    </w:p>
    <w:p w14:paraId="1AFEF027">
      <w:pPr>
        <w:pStyle w:val="35"/>
        <w:keepNext/>
        <w:keepLines/>
        <w:pageBreakBefore w:val="0"/>
        <w:widowControl w:val="0"/>
        <w:numPr>
          <w:ilvl w:val="0"/>
          <w:numId w:val="7"/>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52" w:name="bookmark281"/>
      <w:bookmarkStart w:id="153" w:name="bookmark282"/>
      <w:bookmarkStart w:id="154" w:name="_Toc6349"/>
      <w:bookmarkStart w:id="155" w:name="bookmark280"/>
      <w:r>
        <w:rPr>
          <w:rFonts w:hint="eastAsia" w:ascii="仿宋" w:hAnsi="仿宋" w:eastAsia="仿宋" w:cs="仿宋"/>
          <w:b/>
          <w:bCs/>
          <w:color w:val="000000" w:themeColor="text1"/>
          <w:sz w:val="24"/>
          <w:szCs w:val="24"/>
          <w:highlight w:val="none"/>
          <w14:textFill>
            <w14:solidFill>
              <w14:schemeClr w14:val="tx1"/>
            </w14:solidFill>
          </w14:textFill>
        </w:rPr>
        <w:t>资格审查资料</w:t>
      </w:r>
      <w:bookmarkEnd w:id="152"/>
      <w:bookmarkEnd w:id="153"/>
      <w:bookmarkEnd w:id="154"/>
      <w:bookmarkEnd w:id="155"/>
    </w:p>
    <w:p w14:paraId="7F904A92">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供应商应提供供应商须知前附表3.5(1)—3.5(9)中规定的资格审查资料，以证明其满足第一章</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采购公告/采购邀请书”对供应商的各项资格要求。</w:t>
      </w:r>
    </w:p>
    <w:p w14:paraId="2FD14EEB">
      <w:pPr>
        <w:pStyle w:val="35"/>
        <w:keepNext/>
        <w:keepLines/>
        <w:pageBreakBefore w:val="0"/>
        <w:widowControl w:val="0"/>
        <w:numPr>
          <w:ilvl w:val="0"/>
          <w:numId w:val="7"/>
        </w:numPr>
        <w:kinsoku/>
        <w:wordWrap/>
        <w:overflowPunct/>
        <w:topLinePunct w:val="0"/>
        <w:autoSpaceDE/>
        <w:autoSpaceDN/>
        <w:bidi w:val="0"/>
        <w:adjustRightInd/>
        <w:snapToGrid/>
        <w:spacing w:before="40" w:after="40" w:line="360" w:lineRule="auto"/>
        <w:ind w:left="0" w:firstLine="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56" w:name="bookmark284"/>
      <w:bookmarkStart w:id="157" w:name="_Toc1719"/>
      <w:bookmarkStart w:id="158" w:name="bookmark285"/>
      <w:bookmarkStart w:id="159" w:name="bookmark283"/>
      <w:r>
        <w:rPr>
          <w:rFonts w:hint="eastAsia" w:ascii="仿宋" w:hAnsi="仿宋" w:eastAsia="仿宋" w:cs="仿宋"/>
          <w:b/>
          <w:bCs/>
          <w:color w:val="000000" w:themeColor="text1"/>
          <w:sz w:val="24"/>
          <w:szCs w:val="24"/>
          <w:highlight w:val="none"/>
          <w14:textFill>
            <w14:solidFill>
              <w14:schemeClr w14:val="tx1"/>
            </w14:solidFill>
          </w14:textFill>
        </w:rPr>
        <w:t>响应方案</w:t>
      </w:r>
      <w:bookmarkEnd w:id="156"/>
      <w:bookmarkEnd w:id="157"/>
      <w:bookmarkEnd w:id="158"/>
      <w:bookmarkEnd w:id="159"/>
    </w:p>
    <w:p w14:paraId="21134D5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60" w:name="bookmark286"/>
      <w:bookmarkEnd w:id="160"/>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3.6.1供应商只能提出唯一的响应方案。供应商在响应文件中提出多个响应方案的，其响应文件将被视为无效。</w:t>
      </w:r>
    </w:p>
    <w:p w14:paraId="42E46CB5">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3.6.2响应文件对采购文件的全部偏差，均应在响应文件的商务和技术偏差表中列</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明。</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14:paraId="21A70410">
      <w:pPr>
        <w:pStyle w:val="35"/>
        <w:keepNext/>
        <w:keepLines/>
        <w:pageBreakBefore w:val="0"/>
        <w:widowControl w:val="0"/>
        <w:numPr>
          <w:ilvl w:val="0"/>
          <w:numId w:val="0"/>
        </w:numPr>
        <w:kinsoku/>
        <w:wordWrap/>
        <w:overflowPunct/>
        <w:topLinePunct w:val="0"/>
        <w:autoSpaceDE/>
        <w:autoSpaceDN/>
        <w:bidi w:val="0"/>
        <w:adjustRightInd/>
        <w:snapToGrid/>
        <w:spacing w:before="40" w:after="40" w:line="360" w:lineRule="auto"/>
        <w:ind w:leftChars="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61" w:name="_Toc9923"/>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3.7</w:t>
      </w:r>
      <w:r>
        <w:rPr>
          <w:rFonts w:hint="eastAsia" w:ascii="仿宋" w:hAnsi="仿宋" w:eastAsia="仿宋" w:cs="仿宋"/>
          <w:b/>
          <w:bCs/>
          <w:color w:val="000000" w:themeColor="text1"/>
          <w:sz w:val="24"/>
          <w:szCs w:val="24"/>
          <w:highlight w:val="none"/>
          <w14:textFill>
            <w14:solidFill>
              <w14:schemeClr w14:val="tx1"/>
            </w14:solidFill>
          </w14:textFill>
        </w:rPr>
        <w:t>响应文件的编制</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val="0"/>
          <w:color w:val="000000" w:themeColor="text1"/>
          <w:kern w:val="0"/>
          <w:sz w:val="24"/>
          <w:szCs w:val="24"/>
          <w:highlight w:val="none"/>
          <w:lang w:val="en-US" w:eastAsia="zh-CN"/>
          <w14:textFill>
            <w14:solidFill>
              <w14:schemeClr w14:val="tx1"/>
            </w14:solidFill>
          </w14:textFill>
        </w:rPr>
        <w:t>适用于全电子</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bookmarkEnd w:id="161"/>
    </w:p>
    <w:p w14:paraId="14D5B51F">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eastAsia="zh-CN"/>
          <w14:textFill>
            <w14:solidFill>
              <w14:schemeClr w14:val="tx1"/>
            </w14:solidFill>
          </w14:textFill>
        </w:rPr>
      </w:pPr>
      <w:r>
        <w:rPr>
          <w:rFonts w:hint="eastAsia" w:ascii="仿宋" w:hAnsi="仿宋" w:eastAsia="仿宋" w:cs="仿宋"/>
          <w:bCs w:val="0"/>
          <w:color w:val="000000" w:themeColor="text1"/>
          <w:sz w:val="24"/>
          <w:szCs w:val="24"/>
          <w:highlight w:val="none"/>
          <w:lang w:eastAsia="zh-CN"/>
          <w14:textFill>
            <w14:solidFill>
              <w14:schemeClr w14:val="tx1"/>
            </w14:solidFill>
          </w14:textFill>
        </w:rPr>
        <w:t>3.</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7</w:t>
      </w:r>
      <w:r>
        <w:rPr>
          <w:rFonts w:hint="eastAsia" w:ascii="仿宋" w:hAnsi="仿宋" w:eastAsia="仿宋" w:cs="仿宋"/>
          <w:bCs w:val="0"/>
          <w:color w:val="000000" w:themeColor="text1"/>
          <w:sz w:val="24"/>
          <w:szCs w:val="24"/>
          <w:highlight w:val="none"/>
          <w:lang w:eastAsia="zh-CN"/>
          <w14:textFill>
            <w14:solidFill>
              <w14:schemeClr w14:val="tx1"/>
            </w14:solidFill>
          </w14:textFill>
        </w:rPr>
        <w:t>.1响应文件文件应按第六章“响应文件格式”进行编写，如有必要，可以增加附页，作为</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Cs w:val="0"/>
          <w:color w:val="000000" w:themeColor="text1"/>
          <w:sz w:val="24"/>
          <w:szCs w:val="24"/>
          <w:highlight w:val="none"/>
          <w:lang w:eastAsia="zh-CN"/>
          <w14:textFill>
            <w14:solidFill>
              <w14:schemeClr w14:val="tx1"/>
            </w14:solidFill>
          </w14:textFill>
        </w:rPr>
        <w:t>文件的组成部分。</w:t>
      </w:r>
    </w:p>
    <w:p w14:paraId="26A55C25">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eastAsia="zh-CN"/>
          <w14:textFill>
            <w14:solidFill>
              <w14:schemeClr w14:val="tx1"/>
            </w14:solidFill>
          </w14:textFill>
        </w:rPr>
      </w:pPr>
      <w:r>
        <w:rPr>
          <w:rFonts w:hint="eastAsia" w:ascii="仿宋" w:hAnsi="仿宋" w:eastAsia="仿宋" w:cs="仿宋"/>
          <w:bCs w:val="0"/>
          <w:color w:val="000000" w:themeColor="text1"/>
          <w:sz w:val="24"/>
          <w:szCs w:val="24"/>
          <w:highlight w:val="none"/>
          <w:lang w:eastAsia="zh-CN"/>
          <w14:textFill>
            <w14:solidFill>
              <w14:schemeClr w14:val="tx1"/>
            </w14:solidFill>
          </w14:textFill>
        </w:rPr>
        <w:t>3.</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7</w:t>
      </w:r>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 xml:space="preserve">2 </w:t>
      </w:r>
      <w:r>
        <w:rPr>
          <w:rFonts w:hint="eastAsia" w:ascii="仿宋" w:hAnsi="仿宋" w:eastAsia="仿宋" w:cs="仿宋"/>
          <w:bCs w:val="0"/>
          <w:color w:val="000000" w:themeColor="text1"/>
          <w:sz w:val="24"/>
          <w:szCs w:val="24"/>
          <w:highlight w:val="none"/>
          <w:lang w:eastAsia="zh-CN"/>
          <w14:textFill>
            <w14:solidFill>
              <w14:schemeClr w14:val="tx1"/>
            </w14:solidFill>
          </w14:textFill>
        </w:rPr>
        <w:t>响应文件应使用</w:t>
      </w:r>
      <w:r>
        <w:rPr>
          <w:rFonts w:hint="eastAsia" w:ascii="仿宋" w:hAnsi="仿宋" w:eastAsia="仿宋" w:cs="仿宋"/>
          <w:color w:val="000000" w:themeColor="text1"/>
          <w:sz w:val="24"/>
          <w:szCs w:val="24"/>
          <w:highlight w:val="none"/>
          <w:lang w:eastAsia="zh-CN"/>
          <w14:textFill>
            <w14:solidFill>
              <w14:schemeClr w14:val="tx1"/>
            </w14:solidFill>
          </w14:textFill>
        </w:rPr>
        <w:t>通用技术集团中心采购平台（https://cg.gt.cn）</w:t>
      </w:r>
      <w:r>
        <w:rPr>
          <w:rFonts w:hint="eastAsia" w:ascii="仿宋" w:hAnsi="仿宋" w:eastAsia="仿宋" w:cs="仿宋"/>
          <w:bCs w:val="0"/>
          <w:color w:val="000000" w:themeColor="text1"/>
          <w:sz w:val="24"/>
          <w:szCs w:val="24"/>
          <w:highlight w:val="none"/>
          <w:lang w:eastAsia="zh-CN"/>
          <w14:textFill>
            <w14:solidFill>
              <w14:schemeClr w14:val="tx1"/>
            </w14:solidFill>
          </w14:textFill>
        </w:rPr>
        <w:t>认可的“</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投标/响应</w:t>
      </w:r>
      <w:r>
        <w:rPr>
          <w:rFonts w:hint="eastAsia" w:ascii="仿宋" w:hAnsi="仿宋" w:eastAsia="仿宋" w:cs="仿宋"/>
          <w:color w:val="000000" w:themeColor="text1"/>
          <w:sz w:val="24"/>
          <w:szCs w:val="24"/>
          <w:highlight w:val="none"/>
          <w:lang w:eastAsia="zh-CN"/>
          <w14:textFill>
            <w14:solidFill>
              <w14:schemeClr w14:val="tx1"/>
            </w14:solidFill>
          </w14:textFill>
        </w:rPr>
        <w:t>文件制作软件（通用技术版）”制作</w:t>
      </w:r>
      <w:r>
        <w:rPr>
          <w:rFonts w:hint="eastAsia" w:ascii="仿宋" w:hAnsi="仿宋" w:eastAsia="仿宋" w:cs="仿宋"/>
          <w:bCs w:val="0"/>
          <w:color w:val="000000" w:themeColor="text1"/>
          <w:sz w:val="24"/>
          <w:szCs w:val="24"/>
          <w:highlight w:val="none"/>
          <w:lang w:eastAsia="zh-CN"/>
          <w14:textFill>
            <w14:solidFill>
              <w14:schemeClr w14:val="tx1"/>
            </w14:solidFill>
          </w14:textFill>
        </w:rPr>
        <w:t>，在规定盖章处应使用“标证通”加盖供应商单位公章。响应文件应尽量避免涂改、行间插字或删除。如果出现上述情况，改动之处应加盖供应商</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单位</w:t>
      </w:r>
      <w:r>
        <w:rPr>
          <w:rFonts w:hint="eastAsia" w:ascii="仿宋" w:hAnsi="仿宋" w:eastAsia="仿宋" w:cs="仿宋"/>
          <w:bCs w:val="0"/>
          <w:color w:val="000000" w:themeColor="text1"/>
          <w:sz w:val="24"/>
          <w:szCs w:val="24"/>
          <w:highlight w:val="none"/>
          <w:lang w:eastAsia="zh-CN"/>
          <w14:textFill>
            <w14:solidFill>
              <w14:schemeClr w14:val="tx1"/>
            </w14:solidFill>
          </w14:textFill>
        </w:rPr>
        <w:t>公章确认。</w:t>
      </w:r>
    </w:p>
    <w:p w14:paraId="16F773F4">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3.7.3 响应文件编制</w:t>
      </w:r>
      <w:r>
        <w:rPr>
          <w:rFonts w:hint="eastAsia" w:ascii="仿宋" w:hAnsi="仿宋" w:eastAsia="仿宋" w:cs="仿宋"/>
          <w:color w:val="000000" w:themeColor="text1"/>
          <w:sz w:val="24"/>
          <w:szCs w:val="24"/>
          <w:highlight w:val="none"/>
          <w14:textFill>
            <w14:solidFill>
              <w14:schemeClr w14:val="tx1"/>
            </w14:solidFill>
          </w14:textFill>
        </w:rPr>
        <w:t>的其他要求见供应商须知前附表</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66FF52E0">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162" w:name="_Toc13939"/>
      <w:bookmarkStart w:id="163" w:name="bookmark293"/>
      <w:bookmarkStart w:id="164" w:name="bookmark292"/>
      <w:bookmarkStart w:id="165" w:name="bookmark291"/>
      <w:r>
        <w:rPr>
          <w:rFonts w:hint="eastAsia" w:ascii="仿宋" w:hAnsi="仿宋" w:eastAsia="仿宋" w:cs="仿宋"/>
          <w:color w:val="000000" w:themeColor="text1"/>
          <w:sz w:val="28"/>
          <w:szCs w:val="28"/>
          <w:highlight w:val="none"/>
          <w14:textFill>
            <w14:solidFill>
              <w14:schemeClr w14:val="tx1"/>
            </w14:solidFill>
          </w14:textFill>
        </w:rPr>
        <w:t>响应文件的递交</w:t>
      </w:r>
      <w:bookmarkEnd w:id="162"/>
      <w:bookmarkEnd w:id="163"/>
      <w:bookmarkEnd w:id="164"/>
      <w:bookmarkEnd w:id="165"/>
    </w:p>
    <w:p w14:paraId="3F17CE07">
      <w:pPr>
        <w:pStyle w:val="35"/>
        <w:keepNext/>
        <w:keepLines/>
        <w:pageBreakBefore w:val="0"/>
        <w:widowControl w:val="0"/>
        <w:numPr>
          <w:ilvl w:val="0"/>
          <w:numId w:val="0"/>
        </w:numPr>
        <w:kinsoku/>
        <w:wordWrap/>
        <w:overflowPunct/>
        <w:topLinePunct w:val="0"/>
        <w:autoSpaceDE/>
        <w:autoSpaceDN/>
        <w:bidi w:val="0"/>
        <w:adjustRightInd/>
        <w:snapToGrid/>
        <w:spacing w:before="40" w:after="40" w:line="360" w:lineRule="auto"/>
        <w:ind w:leftChars="0" w:firstLine="482" w:firstLineChars="200"/>
        <w:jc w:val="both"/>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bookmarkStart w:id="166" w:name="_Toc28761"/>
      <w:r>
        <w:rPr>
          <w:rFonts w:hint="eastAsia" w:ascii="仿宋" w:hAnsi="仿宋" w:eastAsia="仿宋" w:cs="仿宋"/>
          <w:b/>
          <w:bCs/>
          <w:color w:val="000000" w:themeColor="text1"/>
          <w:sz w:val="24"/>
          <w:szCs w:val="24"/>
          <w:highlight w:val="none"/>
          <w:lang w:val="en-US" w:eastAsia="zh-CN"/>
          <w14:textFill>
            <w14:solidFill>
              <w14:schemeClr w14:val="tx1"/>
            </w14:solidFill>
          </w14:textFill>
        </w:rPr>
        <w:t>4.1响应文件的加密（适应于全电子）</w:t>
      </w:r>
      <w:bookmarkEnd w:id="166"/>
    </w:p>
    <w:p w14:paraId="0B342CE0">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eastAsia="zh-CN"/>
          <w14:textFill>
            <w14:solidFill>
              <w14:schemeClr w14:val="tx1"/>
            </w14:solidFill>
          </w14:textFill>
        </w:rPr>
      </w:pPr>
      <w:r>
        <w:rPr>
          <w:rFonts w:hint="eastAsia" w:ascii="仿宋" w:hAnsi="仿宋" w:eastAsia="仿宋" w:cs="仿宋"/>
          <w:bCs w:val="0"/>
          <w:color w:val="000000" w:themeColor="text1"/>
          <w:sz w:val="24"/>
          <w:szCs w:val="24"/>
          <w:highlight w:val="none"/>
          <w:lang w:eastAsia="zh-CN"/>
          <w14:textFill>
            <w14:solidFill>
              <w14:schemeClr w14:val="tx1"/>
            </w14:solidFill>
          </w14:textFill>
        </w:rPr>
        <w:t>供应商应使用“标证通”对响应文件进行加密。如未按规定加密，通用技术集团中心采购平台将拒收并提示供应商。</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其他要求详见供应商须知前附表</w:t>
      </w:r>
      <w:r>
        <w:rPr>
          <w:rFonts w:hint="eastAsia" w:ascii="仿宋" w:hAnsi="仿宋" w:eastAsia="仿宋" w:cs="仿宋"/>
          <w:bCs w:val="0"/>
          <w:color w:val="000000" w:themeColor="text1"/>
          <w:sz w:val="24"/>
          <w:szCs w:val="24"/>
          <w:highlight w:val="none"/>
          <w:lang w:eastAsia="zh-CN"/>
          <w14:textFill>
            <w14:solidFill>
              <w14:schemeClr w14:val="tx1"/>
            </w14:solidFill>
          </w14:textFill>
        </w:rPr>
        <w:t>。</w:t>
      </w:r>
    </w:p>
    <w:p w14:paraId="3F0A610A">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2" w:firstLineChars="200"/>
        <w:jc w:val="both"/>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b/>
          <w:bCs w:val="0"/>
          <w:color w:val="000000" w:themeColor="text1"/>
          <w:kern w:val="0"/>
          <w:sz w:val="24"/>
          <w:szCs w:val="24"/>
          <w:highlight w:val="none"/>
          <w14:textFill>
            <w14:solidFill>
              <w14:schemeClr w14:val="tx1"/>
            </w14:solidFill>
          </w14:textFill>
        </w:rPr>
        <w:t>4.2  响应文件的递交</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val="0"/>
          <w:color w:val="000000" w:themeColor="text1"/>
          <w:kern w:val="0"/>
          <w:sz w:val="24"/>
          <w:szCs w:val="24"/>
          <w:highlight w:val="none"/>
          <w:lang w:val="en-US" w:eastAsia="zh-CN"/>
          <w14:textFill>
            <w14:solidFill>
              <w14:schemeClr w14:val="tx1"/>
            </w14:solidFill>
          </w14:textFill>
        </w:rPr>
        <w:t>适应于全电子</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p>
    <w:p w14:paraId="211B6A52">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eastAsia="zh-CN"/>
          <w14:textFill>
            <w14:solidFill>
              <w14:schemeClr w14:val="tx1"/>
            </w14:solidFill>
          </w14:textFill>
        </w:rPr>
      </w:pPr>
      <w:r>
        <w:rPr>
          <w:rFonts w:hint="eastAsia" w:ascii="仿宋" w:hAnsi="仿宋" w:eastAsia="仿宋" w:cs="仿宋"/>
          <w:bCs w:val="0"/>
          <w:color w:val="000000" w:themeColor="text1"/>
          <w:sz w:val="24"/>
          <w:szCs w:val="24"/>
          <w:highlight w:val="none"/>
          <w:lang w:eastAsia="zh-CN"/>
          <w14:textFill>
            <w14:solidFill>
              <w14:schemeClr w14:val="tx1"/>
            </w14:solidFill>
          </w14:textFill>
        </w:rPr>
        <w:t>4.2.1 供应商应按照规定的递交时间通过通用技术集团中心采购平台上传递交已加密的响应文件。</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响应文件</w:t>
      </w:r>
      <w:r>
        <w:rPr>
          <w:rFonts w:hint="eastAsia" w:ascii="仿宋" w:hAnsi="仿宋" w:eastAsia="仿宋" w:cs="仿宋"/>
          <w:bCs w:val="0"/>
          <w:color w:val="000000" w:themeColor="text1"/>
          <w:sz w:val="24"/>
          <w:szCs w:val="24"/>
          <w:highlight w:val="none"/>
          <w:lang w:eastAsia="zh-CN"/>
          <w14:textFill>
            <w14:solidFill>
              <w14:schemeClr w14:val="tx1"/>
            </w14:solidFill>
          </w14:textFill>
        </w:rPr>
        <w:t>递交截</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止</w:t>
      </w:r>
      <w:r>
        <w:rPr>
          <w:rFonts w:hint="eastAsia" w:ascii="仿宋" w:hAnsi="仿宋" w:eastAsia="仿宋" w:cs="仿宋"/>
          <w:bCs w:val="0"/>
          <w:color w:val="000000" w:themeColor="text1"/>
          <w:sz w:val="24"/>
          <w:szCs w:val="24"/>
          <w:highlight w:val="none"/>
          <w:lang w:eastAsia="zh-CN"/>
          <w14:textFill>
            <w14:solidFill>
              <w14:schemeClr w14:val="tx1"/>
            </w14:solidFill>
          </w14:textFill>
        </w:rPr>
        <w:t>时间前未完成响应文件传输或传输失败的，视为供应商撤回响应文件。</w:t>
      </w:r>
    </w:p>
    <w:p w14:paraId="2BA22F79">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eastAsia="zh-CN"/>
          <w14:textFill>
            <w14:solidFill>
              <w14:schemeClr w14:val="tx1"/>
            </w14:solidFill>
          </w14:textFill>
        </w:rPr>
      </w:pPr>
      <w:r>
        <w:rPr>
          <w:rFonts w:hint="eastAsia" w:ascii="仿宋" w:hAnsi="仿宋" w:eastAsia="仿宋" w:cs="仿宋"/>
          <w:bCs w:val="0"/>
          <w:color w:val="000000" w:themeColor="text1"/>
          <w:sz w:val="24"/>
          <w:szCs w:val="24"/>
          <w:highlight w:val="none"/>
          <w:lang w:eastAsia="zh-CN"/>
          <w14:textFill>
            <w14:solidFill>
              <w14:schemeClr w14:val="tx1"/>
            </w14:solidFill>
          </w14:textFill>
        </w:rPr>
        <w:t>4.2.2通用技术集团中心采购平台收到供应商上传递交的响应文件后，自动向供应商发出上传成功提示，并妥善保存响应文件。</w:t>
      </w:r>
    </w:p>
    <w:p w14:paraId="69CFD2EB">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4.2.3递交响应文件的供应商不足三家的情形</w:t>
      </w:r>
    </w:p>
    <w:p w14:paraId="5192E199">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提交响应文件的供应商不足三家的，根据不同的情况，采购人可继续或重新组织询比采购，或直接参照谈判采购方式（适用于两家供应商的情形）或直接采购方式（适用于一家供应商的情形）与供应商谈判后确定成交供应商。</w:t>
      </w:r>
    </w:p>
    <w:p w14:paraId="0FED9536">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kern w:val="0"/>
          <w:sz w:val="24"/>
          <w:szCs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14:textFill>
            <w14:solidFill>
              <w14:schemeClr w14:val="tx1"/>
            </w14:solidFill>
          </w14:textFill>
        </w:rPr>
        <w:t>4.2.</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除供应商须知前附表另有规定外，供应商所递交的响应文件不予退还</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p>
    <w:p w14:paraId="27B0D50A">
      <w:pPr>
        <w:pStyle w:val="36"/>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000000" w:themeColor="text1"/>
          <w:kern w:val="0"/>
          <w:sz w:val="24"/>
          <w:szCs w:val="24"/>
          <w:highlight w:val="none"/>
          <w14:textFill>
            <w14:solidFill>
              <w14:schemeClr w14:val="tx1"/>
            </w14:solidFill>
          </w14:textFill>
        </w:rPr>
      </w:pPr>
      <w:bookmarkStart w:id="167" w:name="_Toc7798"/>
      <w:r>
        <w:rPr>
          <w:rFonts w:hint="eastAsia" w:ascii="仿宋" w:hAnsi="仿宋" w:eastAsia="仿宋" w:cs="仿宋"/>
          <w:b/>
          <w:bCs w:val="0"/>
          <w:color w:val="000000" w:themeColor="text1"/>
          <w:kern w:val="0"/>
          <w:sz w:val="24"/>
          <w:szCs w:val="24"/>
          <w:highlight w:val="none"/>
          <w14:textFill>
            <w14:solidFill>
              <w14:schemeClr w14:val="tx1"/>
            </w14:solidFill>
          </w14:textFill>
        </w:rPr>
        <w:t>4.3  响应文件的修改与撤回</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val="0"/>
          <w:color w:val="000000" w:themeColor="text1"/>
          <w:kern w:val="0"/>
          <w:sz w:val="24"/>
          <w:szCs w:val="24"/>
          <w:highlight w:val="none"/>
          <w:lang w:val="en-US" w:eastAsia="zh-CN"/>
          <w14:textFill>
            <w14:solidFill>
              <w14:schemeClr w14:val="tx1"/>
            </w14:solidFill>
          </w14:textFill>
        </w:rPr>
        <w:t>适应于全电子</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bookmarkEnd w:id="167"/>
    </w:p>
    <w:p w14:paraId="0D63B31A">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4.3.1在本章第4.2.1款规定的递交响应文件的截止时间前，供应商可以修改、补充或撤回已递交的响应文件，但应以书面形式通知釆购人。</w:t>
      </w:r>
    </w:p>
    <w:p w14:paraId="216DF482">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4.3.2</w:t>
      </w:r>
      <w:r>
        <w:rPr>
          <w:rFonts w:hint="eastAsia" w:ascii="仿宋" w:hAnsi="仿宋" w:eastAsia="仿宋" w:cs="仿宋"/>
          <w:bCs w:val="0"/>
          <w:color w:val="000000" w:themeColor="text1"/>
          <w:sz w:val="24"/>
          <w:szCs w:val="24"/>
          <w:highlight w:val="none"/>
          <w:lang w:eastAsia="zh-CN"/>
          <w14:textFill>
            <w14:solidFill>
              <w14:schemeClr w14:val="tx1"/>
            </w14:solidFill>
          </w14:textFill>
        </w:rPr>
        <w:t xml:space="preserve">  供应商</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可以</w:t>
      </w:r>
      <w:r>
        <w:rPr>
          <w:rFonts w:hint="eastAsia" w:ascii="仿宋" w:hAnsi="仿宋" w:eastAsia="仿宋" w:cs="仿宋"/>
          <w:bCs w:val="0"/>
          <w:color w:val="000000" w:themeColor="text1"/>
          <w:sz w:val="24"/>
          <w:szCs w:val="24"/>
          <w:highlight w:val="none"/>
          <w:lang w:eastAsia="zh-CN"/>
          <w14:textFill>
            <w14:solidFill>
              <w14:schemeClr w14:val="tx1"/>
            </w14:solidFill>
          </w14:textFill>
        </w:rPr>
        <w:t>在递交截止时间前</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对已上传的响应文件进行</w:t>
      </w:r>
      <w:r>
        <w:rPr>
          <w:rFonts w:hint="eastAsia" w:ascii="仿宋" w:hAnsi="仿宋" w:eastAsia="仿宋" w:cs="仿宋"/>
          <w:bCs w:val="0"/>
          <w:color w:val="000000" w:themeColor="text1"/>
          <w:sz w:val="24"/>
          <w:szCs w:val="24"/>
          <w:highlight w:val="none"/>
          <w:lang w:eastAsia="zh-CN"/>
          <w14:textFill>
            <w14:solidFill>
              <w14:schemeClr w14:val="tx1"/>
            </w14:solidFill>
          </w14:textFill>
        </w:rPr>
        <w:t>补充、修改或者撤回。供应商选择撤回响应文件的，只需在通用技术集团中心采购平台点击撤回按钮，平台将自动删除已经收到的响应文件，并做记录；</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供应商选择</w:t>
      </w:r>
      <w:r>
        <w:rPr>
          <w:rFonts w:hint="eastAsia" w:ascii="仿宋" w:hAnsi="仿宋" w:eastAsia="仿宋" w:cs="仿宋"/>
          <w:bCs w:val="0"/>
          <w:color w:val="000000" w:themeColor="text1"/>
          <w:sz w:val="24"/>
          <w:szCs w:val="24"/>
          <w:highlight w:val="none"/>
          <w:lang w:eastAsia="zh-CN"/>
          <w14:textFill>
            <w14:solidFill>
              <w14:schemeClr w14:val="tx1"/>
            </w14:solidFill>
          </w14:textFill>
        </w:rPr>
        <w:t>补充、修改响应文件的，</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应</w:t>
      </w:r>
      <w:r>
        <w:rPr>
          <w:rFonts w:hint="eastAsia" w:ascii="仿宋" w:hAnsi="仿宋" w:eastAsia="仿宋" w:cs="仿宋"/>
          <w:bCs w:val="0"/>
          <w:color w:val="000000" w:themeColor="text1"/>
          <w:sz w:val="24"/>
          <w:szCs w:val="24"/>
          <w:highlight w:val="none"/>
          <w:lang w:eastAsia="zh-CN"/>
          <w14:textFill>
            <w14:solidFill>
              <w14:schemeClr w14:val="tx1"/>
            </w14:solidFill>
          </w14:textFill>
        </w:rPr>
        <w:t>先撤回</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已上传的</w:t>
      </w:r>
      <w:r>
        <w:rPr>
          <w:rFonts w:hint="eastAsia" w:ascii="仿宋" w:hAnsi="仿宋" w:eastAsia="仿宋" w:cs="仿宋"/>
          <w:bCs w:val="0"/>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并</w:t>
      </w:r>
      <w:r>
        <w:rPr>
          <w:rFonts w:hint="eastAsia" w:ascii="仿宋" w:hAnsi="仿宋" w:eastAsia="仿宋" w:cs="仿宋"/>
          <w:bCs w:val="0"/>
          <w:color w:val="000000" w:themeColor="text1"/>
          <w:sz w:val="24"/>
          <w:szCs w:val="24"/>
          <w:highlight w:val="none"/>
          <w:lang w:eastAsia="zh-CN"/>
          <w14:textFill>
            <w14:solidFill>
              <w14:schemeClr w14:val="tx1"/>
            </w14:solidFill>
          </w14:textFill>
        </w:rPr>
        <w:t>重新上传新的响应文件</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w:t>
      </w:r>
    </w:p>
    <w:p w14:paraId="12FF031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4.3.3除供应商须知前附表另有规定外，供应商撤回响应文件的，釆购人应在5日内退还已收取的响应保证金。</w:t>
      </w:r>
    </w:p>
    <w:p w14:paraId="4667EEF8">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4.3.4修改的内容为响应文件的组成部分。</w:t>
      </w:r>
    </w:p>
    <w:p w14:paraId="2B15F6E5">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168" w:name="_Toc31908"/>
      <w:bookmarkStart w:id="169" w:name="bookmark310"/>
      <w:bookmarkStart w:id="170" w:name="bookmark309"/>
      <w:bookmarkStart w:id="171" w:name="bookmark311"/>
      <w:r>
        <w:rPr>
          <w:rFonts w:hint="eastAsia" w:ascii="仿宋" w:hAnsi="仿宋" w:eastAsia="仿宋" w:cs="仿宋"/>
          <w:color w:val="000000" w:themeColor="text1"/>
          <w:sz w:val="28"/>
          <w:szCs w:val="28"/>
          <w:highlight w:val="none"/>
          <w14:textFill>
            <w14:solidFill>
              <w14:schemeClr w14:val="tx1"/>
            </w14:solidFill>
          </w14:textFill>
        </w:rPr>
        <w:t>开启响应文件</w:t>
      </w:r>
      <w:bookmarkEnd w:id="168"/>
      <w:bookmarkEnd w:id="169"/>
      <w:bookmarkEnd w:id="170"/>
      <w:bookmarkEnd w:id="171"/>
    </w:p>
    <w:p w14:paraId="57E299F7">
      <w:pPr>
        <w:pStyle w:val="35"/>
        <w:keepNext/>
        <w:keepLines/>
        <w:pageBreakBefore w:val="0"/>
        <w:widowControl w:val="0"/>
        <w:numPr>
          <w:ilvl w:val="0"/>
          <w:numId w:val="9"/>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72" w:name="bookmark313"/>
      <w:bookmarkStart w:id="173" w:name="bookmark312"/>
      <w:bookmarkStart w:id="174" w:name="_Toc29881"/>
      <w:bookmarkStart w:id="175" w:name="bookmark314"/>
      <w:r>
        <w:rPr>
          <w:rFonts w:hint="eastAsia" w:ascii="仿宋" w:hAnsi="仿宋" w:eastAsia="仿宋" w:cs="仿宋"/>
          <w:b/>
          <w:bCs/>
          <w:color w:val="000000" w:themeColor="text1"/>
          <w:sz w:val="24"/>
          <w:szCs w:val="24"/>
          <w:highlight w:val="none"/>
          <w14:textFill>
            <w14:solidFill>
              <w14:schemeClr w14:val="tx1"/>
            </w14:solidFill>
          </w14:textFill>
        </w:rPr>
        <w:t>开启响应文件的时间和地点</w:t>
      </w:r>
      <w:bookmarkEnd w:id="172"/>
      <w:bookmarkEnd w:id="173"/>
      <w:bookmarkEnd w:id="174"/>
      <w:bookmarkEnd w:id="175"/>
    </w:p>
    <w:p w14:paraId="71A30C5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采购人在本章第4.2.1款规定的递交响应文件的截止时间和地点公开开启响应文件，并邀请所有供应商的法定代表人（单位负责人）或其授权的代理人参加开启会议，供应商未派代表参加的，视为默认开启结果。</w:t>
      </w:r>
    </w:p>
    <w:p w14:paraId="153AC786">
      <w:pPr>
        <w:pStyle w:val="36"/>
        <w:keepNext w:val="0"/>
        <w:keepLines w:val="0"/>
        <w:pageBreakBefore w:val="0"/>
        <w:widowControl w:val="0"/>
        <w:tabs>
          <w:tab w:val="left" w:pos="8316"/>
        </w:tabs>
        <w:kinsoku/>
        <w:wordWrap/>
        <w:overflowPunct/>
        <w:topLinePunct w:val="0"/>
        <w:autoSpaceDE/>
        <w:autoSpaceDN/>
        <w:bidi w:val="0"/>
        <w:adjustRightInd/>
        <w:snapToGrid/>
        <w:spacing w:before="40" w:after="40" w:line="360" w:lineRule="auto"/>
        <w:jc w:val="both"/>
        <w:textAlignment w:val="auto"/>
        <w:outlineLvl w:val="2"/>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pPr>
      <w:bookmarkStart w:id="176" w:name="_Toc12299"/>
      <w:r>
        <w:rPr>
          <w:rFonts w:hint="eastAsia" w:ascii="仿宋" w:hAnsi="仿宋" w:eastAsia="仿宋" w:cs="仿宋"/>
          <w:b/>
          <w:bCs w:val="0"/>
          <w:color w:val="000000" w:themeColor="text1"/>
          <w:kern w:val="0"/>
          <w:sz w:val="24"/>
          <w:szCs w:val="24"/>
          <w:highlight w:val="none"/>
          <w14:textFill>
            <w14:solidFill>
              <w14:schemeClr w14:val="tx1"/>
            </w14:solidFill>
          </w14:textFill>
        </w:rPr>
        <w:t>5.2开启程序</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val="0"/>
          <w:color w:val="000000" w:themeColor="text1"/>
          <w:kern w:val="0"/>
          <w:sz w:val="24"/>
          <w:szCs w:val="24"/>
          <w:highlight w:val="none"/>
          <w:lang w:val="en-US" w:eastAsia="zh-CN"/>
          <w14:textFill>
            <w14:solidFill>
              <w14:schemeClr w14:val="tx1"/>
            </w14:solidFill>
          </w14:textFill>
        </w:rPr>
        <w:t>适用于全电子</w:t>
      </w:r>
      <w:r>
        <w:rPr>
          <w:rFonts w:hint="eastAsia" w:ascii="仿宋" w:hAnsi="仿宋" w:eastAsia="仿宋" w:cs="仿宋"/>
          <w:b/>
          <w:bCs w:val="0"/>
          <w:color w:val="000000" w:themeColor="text1"/>
          <w:kern w:val="0"/>
          <w:sz w:val="24"/>
          <w:szCs w:val="24"/>
          <w:highlight w:val="none"/>
          <w:lang w:eastAsia="zh-CN"/>
          <w14:textFill>
            <w14:solidFill>
              <w14:schemeClr w14:val="tx1"/>
            </w14:solidFill>
          </w14:textFill>
        </w:rPr>
        <w:t>）</w:t>
      </w:r>
      <w:bookmarkEnd w:id="176"/>
    </w:p>
    <w:p w14:paraId="21A6395F">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zh-CN"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（1）通用技术集团中心采购平台自动提取所有响应文件，提示供应商在线解密。供应商应在</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供应商须知前附表规定的时间内</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使用“标证通”完成解密操作，否则视为供应商撤销文件。</w:t>
      </w:r>
    </w:p>
    <w:p w14:paraId="6A6DBD96">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zh-CN"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）供应商完成解密操作后，通用技术集团中心采购平台</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将公布供应商名称及</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供应商须知前附表规定</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的其他应公布的信息，并</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生成开启记录。</w:t>
      </w:r>
    </w:p>
    <w:p w14:paraId="5D4D9CD0">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zh-CN"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）供应商使用“标证通”进行签章确认开启结果。</w:t>
      </w:r>
    </w:p>
    <w:p w14:paraId="4B86485F">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zh-CN"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）宣布</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询比</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有关安排和注意事项。</w:t>
      </w:r>
    </w:p>
    <w:p w14:paraId="41D73F13">
      <w:pPr>
        <w:pStyle w:val="29"/>
        <w:tabs>
          <w:tab w:val="left" w:pos="8316"/>
        </w:tabs>
        <w:spacing w:line="360" w:lineRule="auto"/>
        <w:ind w:firstLine="480" w:firstLineChars="200"/>
        <w:jc w:val="both"/>
        <w:rPr>
          <w:rFonts w:hint="eastAsia" w:ascii="仿宋" w:hAnsi="仿宋" w:eastAsia="仿宋" w:cs="仿宋"/>
          <w:bCs w:val="0"/>
          <w:color w:val="000000" w:themeColor="text1"/>
          <w:sz w:val="24"/>
          <w:szCs w:val="24"/>
          <w:highlight w:val="none"/>
          <w:lang w:val="zh-CN" w:eastAsia="zh-CN"/>
          <w14:textFill>
            <w14:solidFill>
              <w14:schemeClr w14:val="tx1"/>
            </w14:solidFill>
          </w14:textFill>
        </w:rPr>
      </w:pP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w:t>
      </w:r>
      <w:r>
        <w:rPr>
          <w:rFonts w:hint="eastAsia" w:ascii="仿宋" w:hAnsi="仿宋" w:eastAsia="仿宋" w:cs="仿宋"/>
          <w:bCs w:val="0"/>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Cs w:val="0"/>
          <w:color w:val="000000" w:themeColor="text1"/>
          <w:sz w:val="24"/>
          <w:szCs w:val="24"/>
          <w:highlight w:val="none"/>
          <w:lang w:val="zh-CN" w:eastAsia="zh-CN"/>
          <w14:textFill>
            <w14:solidFill>
              <w14:schemeClr w14:val="tx1"/>
            </w14:solidFill>
          </w14:textFill>
        </w:rPr>
        <w:t>）开启结束。</w:t>
      </w:r>
    </w:p>
    <w:p w14:paraId="3254B6E6">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177" w:name="bookmark330"/>
      <w:bookmarkEnd w:id="177"/>
      <w:bookmarkStart w:id="178" w:name="bookmark327"/>
      <w:bookmarkEnd w:id="178"/>
      <w:bookmarkStart w:id="179" w:name="bookmark329"/>
      <w:bookmarkEnd w:id="179"/>
      <w:bookmarkStart w:id="180" w:name="bookmark332"/>
      <w:bookmarkStart w:id="181" w:name="_Toc16661"/>
      <w:bookmarkStart w:id="182" w:name="bookmark331"/>
      <w:bookmarkStart w:id="183" w:name="bookmark333"/>
      <w:r>
        <w:rPr>
          <w:rFonts w:hint="eastAsia" w:ascii="仿宋" w:hAnsi="仿宋" w:eastAsia="仿宋" w:cs="仿宋"/>
          <w:color w:val="000000" w:themeColor="text1"/>
          <w:sz w:val="28"/>
          <w:szCs w:val="28"/>
          <w:highlight w:val="none"/>
          <w14:textFill>
            <w14:solidFill>
              <w14:schemeClr w14:val="tx1"/>
            </w14:solidFill>
          </w14:textFill>
        </w:rPr>
        <w:t>评审</w:t>
      </w:r>
      <w:bookmarkEnd w:id="180"/>
      <w:bookmarkEnd w:id="181"/>
      <w:bookmarkEnd w:id="182"/>
      <w:bookmarkEnd w:id="183"/>
    </w:p>
    <w:p w14:paraId="59796F6B">
      <w:pPr>
        <w:pStyle w:val="35"/>
        <w:keepNext/>
        <w:keepLines/>
        <w:pageBreakBefore w:val="0"/>
        <w:widowControl w:val="0"/>
        <w:numPr>
          <w:ilvl w:val="0"/>
          <w:numId w:val="10"/>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84" w:name="bookmark334"/>
      <w:bookmarkStart w:id="185" w:name="bookmark336"/>
      <w:bookmarkStart w:id="186" w:name="_Toc31717"/>
      <w:bookmarkStart w:id="187" w:name="bookmark335"/>
      <w:r>
        <w:rPr>
          <w:rFonts w:hint="eastAsia" w:ascii="仿宋" w:hAnsi="仿宋" w:eastAsia="仿宋" w:cs="仿宋"/>
          <w:b/>
          <w:bCs/>
          <w:color w:val="000000" w:themeColor="text1"/>
          <w:sz w:val="24"/>
          <w:szCs w:val="24"/>
          <w:highlight w:val="none"/>
          <w14:textFill>
            <w14:solidFill>
              <w14:schemeClr w14:val="tx1"/>
            </w14:solidFill>
          </w14:textFill>
        </w:rPr>
        <w:t>评审小组</w:t>
      </w:r>
      <w:bookmarkEnd w:id="184"/>
      <w:bookmarkEnd w:id="185"/>
      <w:bookmarkEnd w:id="186"/>
      <w:bookmarkEnd w:id="187"/>
    </w:p>
    <w:p w14:paraId="4B1EEE44">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88" w:name="bookmark337"/>
      <w:bookmarkEnd w:id="188"/>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6.1.1评审由评审小组负责，评审小组由采购人组建，一般为3人以上单数。</w:t>
      </w:r>
    </w:p>
    <w:p w14:paraId="1238882F">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6.1.2评审小组成员有下列情形之一的，应当回避：</w:t>
      </w:r>
    </w:p>
    <w:p w14:paraId="6A068F33">
      <w:pPr>
        <w:pStyle w:val="27"/>
        <w:keepNext w:val="0"/>
        <w:keepLines w:val="0"/>
        <w:pageBreakBefore w:val="0"/>
        <w:widowControl w:val="0"/>
        <w:numPr>
          <w:ilvl w:val="0"/>
          <w:numId w:val="11"/>
        </w:numPr>
        <w:tabs>
          <w:tab w:val="left" w:pos="1002"/>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89" w:name="bookmark338"/>
      <w:bookmarkEnd w:id="189"/>
      <w:r>
        <w:rPr>
          <w:rFonts w:hint="eastAsia" w:ascii="仿宋" w:hAnsi="仿宋" w:eastAsia="仿宋" w:cs="仿宋"/>
          <w:color w:val="000000" w:themeColor="text1"/>
          <w:sz w:val="24"/>
          <w:szCs w:val="24"/>
          <w:highlight w:val="none"/>
          <w14:textFill>
            <w14:solidFill>
              <w14:schemeClr w14:val="tx1"/>
            </w14:solidFill>
          </w14:textFill>
        </w:rPr>
        <w:t>供应商主要负责人或供应商主要负责人的近亲属；</w:t>
      </w:r>
    </w:p>
    <w:p w14:paraId="5FB10FBD">
      <w:pPr>
        <w:pStyle w:val="27"/>
        <w:keepNext w:val="0"/>
        <w:keepLines w:val="0"/>
        <w:pageBreakBefore w:val="0"/>
        <w:widowControl w:val="0"/>
        <w:numPr>
          <w:ilvl w:val="0"/>
          <w:numId w:val="11"/>
        </w:numPr>
        <w:tabs>
          <w:tab w:val="left" w:pos="1002"/>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190" w:name="bookmark339"/>
      <w:bookmarkEnd w:id="190"/>
      <w:r>
        <w:rPr>
          <w:rFonts w:hint="eastAsia" w:ascii="仿宋" w:hAnsi="仿宋" w:eastAsia="仿宋" w:cs="仿宋"/>
          <w:color w:val="000000" w:themeColor="text1"/>
          <w:sz w:val="24"/>
          <w:szCs w:val="24"/>
          <w:highlight w:val="none"/>
          <w14:textFill>
            <w14:solidFill>
              <w14:schemeClr w14:val="tx1"/>
            </w14:solidFill>
          </w14:textFill>
        </w:rPr>
        <w:t>与供应商有经济利益关系或其他利害关系，可能影响公正评审的。</w:t>
      </w:r>
    </w:p>
    <w:p w14:paraId="497ECFC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6.1.3评审小组组建后，评审小组成员共同推选或由采购人指定评审小组组长，评审小组组长负责组织评审工作。</w:t>
      </w:r>
    </w:p>
    <w:p w14:paraId="638B0C66">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6.1.4在评审过程中，评审小组成员对需要共同认定的事项存在争议的，将按照少数服从多数的原则作出结论。持不同意见的评审小组成员应当在评审报告上签署不同意见并说明理由，否则视为同意评审报告。</w:t>
      </w:r>
    </w:p>
    <w:p w14:paraId="3EACA416">
      <w:pPr>
        <w:pStyle w:val="35"/>
        <w:keepNext/>
        <w:keepLines/>
        <w:pageBreakBefore w:val="0"/>
        <w:widowControl w:val="0"/>
        <w:numPr>
          <w:ilvl w:val="0"/>
          <w:numId w:val="10"/>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191" w:name="bookmark341"/>
      <w:bookmarkStart w:id="192" w:name="_Toc7389"/>
      <w:bookmarkStart w:id="193" w:name="bookmark340"/>
      <w:bookmarkStart w:id="194" w:name="bookmark342"/>
      <w:r>
        <w:rPr>
          <w:rFonts w:hint="eastAsia" w:ascii="仿宋" w:hAnsi="仿宋" w:eastAsia="仿宋" w:cs="仿宋"/>
          <w:b/>
          <w:bCs/>
          <w:color w:val="000000" w:themeColor="text1"/>
          <w:sz w:val="24"/>
          <w:szCs w:val="24"/>
          <w:highlight w:val="none"/>
          <w14:textFill>
            <w14:solidFill>
              <w14:schemeClr w14:val="tx1"/>
            </w14:solidFill>
          </w14:textFill>
        </w:rPr>
        <w:t>评审</w:t>
      </w:r>
      <w:bookmarkEnd w:id="191"/>
      <w:bookmarkEnd w:id="192"/>
      <w:bookmarkEnd w:id="193"/>
      <w:bookmarkEnd w:id="194"/>
    </w:p>
    <w:p w14:paraId="535E454C">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95" w:name="bookmark343"/>
      <w:bookmarkEnd w:id="195"/>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6.2.1评审小组按照第三章</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“评审</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办法”规定的评审标准和程序对响应文件进行评审和比较。</w:t>
      </w:r>
    </w:p>
    <w:p w14:paraId="4AB3CE74">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196" w:name="bookmark344"/>
      <w:bookmarkEnd w:id="196"/>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6.2.2编写评审报告</w:t>
      </w:r>
    </w:p>
    <w:p w14:paraId="3B7FC525">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评审完成后，评审小组应根据评审记录和评审结果编写采购评审报告。采购评审报告应由评审小组全体成员签字。评审小组成员对评审报告有异议的，评审小组按照少数服从多数的原则推荐成交候选供应商。对报告有异议的评审小组成员，应在报告上签署不同意见并说明理由。评审小组成员拒绝在评审报告上签字又不书面说明其不同意见和理由的，视为同意。评审完成后，评审小组应当向采购人提交书面评审报告并推荐成交候选供应商名单成交候选供应商。评审小组推荐成交候选供应商的数量见供应商须知前附表。</w:t>
      </w:r>
    </w:p>
    <w:p w14:paraId="26A528AC">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197" w:name="bookmark345"/>
      <w:bookmarkStart w:id="198" w:name="_Toc13354"/>
      <w:bookmarkStart w:id="199" w:name="bookmark346"/>
      <w:bookmarkStart w:id="200" w:name="bookmark347"/>
      <w:r>
        <w:rPr>
          <w:rFonts w:hint="eastAsia" w:ascii="仿宋" w:hAnsi="仿宋" w:eastAsia="仿宋" w:cs="仿宋"/>
          <w:color w:val="000000" w:themeColor="text1"/>
          <w:sz w:val="28"/>
          <w:szCs w:val="28"/>
          <w:highlight w:val="none"/>
          <w14:textFill>
            <w14:solidFill>
              <w14:schemeClr w14:val="tx1"/>
            </w14:solidFill>
          </w14:textFill>
        </w:rPr>
        <w:t>合同授予</w:t>
      </w:r>
      <w:bookmarkEnd w:id="197"/>
      <w:bookmarkEnd w:id="198"/>
      <w:bookmarkEnd w:id="199"/>
      <w:bookmarkEnd w:id="200"/>
    </w:p>
    <w:p w14:paraId="76D9F336">
      <w:pPr>
        <w:pStyle w:val="35"/>
        <w:keepNext/>
        <w:keepLines/>
        <w:pageBreakBefore w:val="0"/>
        <w:widowControl w:val="0"/>
        <w:numPr>
          <w:ilvl w:val="0"/>
          <w:numId w:val="12"/>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01" w:name="bookmark355"/>
      <w:bookmarkStart w:id="202" w:name="_Toc29780"/>
      <w:bookmarkStart w:id="203" w:name="bookmark356"/>
      <w:bookmarkStart w:id="204" w:name="bookmark354"/>
      <w:r>
        <w:rPr>
          <w:rFonts w:hint="eastAsia" w:ascii="仿宋" w:hAnsi="仿宋" w:eastAsia="仿宋" w:cs="仿宋"/>
          <w:b/>
          <w:bCs/>
          <w:color w:val="000000" w:themeColor="text1"/>
          <w:sz w:val="24"/>
          <w:szCs w:val="24"/>
          <w:highlight w:val="none"/>
          <w14:textFill>
            <w14:solidFill>
              <w14:schemeClr w14:val="tx1"/>
            </w14:solidFill>
          </w14:textFill>
        </w:rPr>
        <w:t>成交结果公示</w:t>
      </w:r>
      <w:bookmarkEnd w:id="201"/>
      <w:bookmarkEnd w:id="202"/>
      <w:bookmarkEnd w:id="203"/>
      <w:bookmarkEnd w:id="204"/>
    </w:p>
    <w:p w14:paraId="41AE6128">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对于公开采购的项目，在确定成交供应商前，采购人将按照供应商须知前附表规定的公示媒介和公示期限公示成交候选供应商，公示信息包括如下内容：</w:t>
      </w:r>
    </w:p>
    <w:p w14:paraId="69CAD452">
      <w:pPr>
        <w:pStyle w:val="27"/>
        <w:keepNext w:val="0"/>
        <w:keepLines w:val="0"/>
        <w:pageBreakBefore w:val="0"/>
        <w:widowControl w:val="0"/>
        <w:numPr>
          <w:ilvl w:val="0"/>
          <w:numId w:val="13"/>
        </w:numPr>
        <w:tabs>
          <w:tab w:val="left" w:pos="100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205" w:name="bookmark358"/>
      <w:bookmarkEnd w:id="205"/>
      <w:bookmarkStart w:id="206" w:name="bookmark357"/>
      <w:bookmarkEnd w:id="206"/>
      <w:r>
        <w:rPr>
          <w:rFonts w:hint="eastAsia" w:ascii="仿宋" w:hAnsi="仿宋" w:eastAsia="仿宋" w:cs="仿宋"/>
          <w:color w:val="000000" w:themeColor="text1"/>
          <w:sz w:val="24"/>
          <w:szCs w:val="24"/>
          <w:highlight w:val="none"/>
          <w14:textFill>
            <w14:solidFill>
              <w14:schemeClr w14:val="tx1"/>
            </w14:solidFill>
          </w14:textFill>
        </w:rPr>
        <w:t>采购人的联系方式；</w:t>
      </w:r>
    </w:p>
    <w:p w14:paraId="54AB727E">
      <w:pPr>
        <w:pStyle w:val="27"/>
        <w:keepNext w:val="0"/>
        <w:keepLines w:val="0"/>
        <w:pageBreakBefore w:val="0"/>
        <w:widowControl w:val="0"/>
        <w:numPr>
          <w:ilvl w:val="0"/>
          <w:numId w:val="13"/>
        </w:numPr>
        <w:tabs>
          <w:tab w:val="left" w:pos="100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项目名称、采购标的、采购方式；</w:t>
      </w:r>
    </w:p>
    <w:p w14:paraId="64D707CC">
      <w:pPr>
        <w:pStyle w:val="27"/>
        <w:keepNext w:val="0"/>
        <w:keepLines w:val="0"/>
        <w:pageBreakBefore w:val="0"/>
        <w:widowControl w:val="0"/>
        <w:numPr>
          <w:ilvl w:val="0"/>
          <w:numId w:val="13"/>
        </w:numPr>
        <w:tabs>
          <w:tab w:val="left" w:pos="100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成交候选供应商排序、名称、预成交价；</w:t>
      </w:r>
    </w:p>
    <w:p w14:paraId="6139B5EA">
      <w:pPr>
        <w:pStyle w:val="27"/>
        <w:keepNext w:val="0"/>
        <w:keepLines w:val="0"/>
        <w:pageBreakBefore w:val="0"/>
        <w:widowControl w:val="0"/>
        <w:numPr>
          <w:ilvl w:val="0"/>
          <w:numId w:val="13"/>
        </w:numPr>
        <w:tabs>
          <w:tab w:val="left" w:pos="100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公示期；</w:t>
      </w:r>
    </w:p>
    <w:p w14:paraId="346ECF49">
      <w:pPr>
        <w:pStyle w:val="27"/>
        <w:keepNext w:val="0"/>
        <w:keepLines w:val="0"/>
        <w:pageBreakBefore w:val="0"/>
        <w:widowControl w:val="0"/>
        <w:numPr>
          <w:ilvl w:val="0"/>
          <w:numId w:val="13"/>
        </w:numPr>
        <w:tabs>
          <w:tab w:val="left" w:pos="100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提出异议的渠道和方式；</w:t>
      </w:r>
    </w:p>
    <w:p w14:paraId="2760FA68">
      <w:pPr>
        <w:pStyle w:val="27"/>
        <w:keepNext w:val="0"/>
        <w:keepLines w:val="0"/>
        <w:pageBreakBefore w:val="0"/>
        <w:widowControl w:val="0"/>
        <w:numPr>
          <w:ilvl w:val="0"/>
          <w:numId w:val="13"/>
        </w:numPr>
        <w:tabs>
          <w:tab w:val="left" w:pos="1006"/>
        </w:tabs>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采购文件规定公示的其他内容。</w:t>
      </w:r>
    </w:p>
    <w:p w14:paraId="22066C9E">
      <w:pPr>
        <w:pStyle w:val="35"/>
        <w:keepNext/>
        <w:keepLines/>
        <w:pageBreakBefore w:val="0"/>
        <w:widowControl w:val="0"/>
        <w:numPr>
          <w:ilvl w:val="0"/>
          <w:numId w:val="12"/>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07" w:name="_Toc918"/>
      <w:r>
        <w:rPr>
          <w:rFonts w:hint="eastAsia" w:ascii="仿宋" w:hAnsi="仿宋" w:eastAsia="仿宋" w:cs="仿宋"/>
          <w:b/>
          <w:bCs/>
          <w:color w:val="000000" w:themeColor="text1"/>
          <w:sz w:val="24"/>
          <w:szCs w:val="24"/>
          <w:highlight w:val="none"/>
          <w14:textFill>
            <w14:solidFill>
              <w14:schemeClr w14:val="tx1"/>
            </w14:solidFill>
          </w14:textFill>
        </w:rPr>
        <w:t>确定成交供应商</w:t>
      </w:r>
      <w:bookmarkEnd w:id="207"/>
    </w:p>
    <w:p w14:paraId="0458B559">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成交候选供应商采购人在评审报告推荐的成交候选供应商名单中，选择确定成交供应商及各企业过渡期成交供应商，需求企业依据各自企业相关制度进行评审结果确认。</w:t>
      </w:r>
    </w:p>
    <w:p w14:paraId="4B1D0544">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备注：过渡期成交供应商是指成交候选供应商非需求企业的合格供应商的，需要按照需求企业相关制度完成试验等工作，在此期间，可按照成交候选供应商排名依次选择过渡期成交供应商进行供货。如推荐的成交候选供应商名单均不是需求企业的合格供应商的，在过渡期需求企业可结合企业自身实际重新组织采购。</w:t>
      </w:r>
    </w:p>
    <w:p w14:paraId="041BB6AB">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default"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如果拟确定的成交供应商经营、财务状况发生较大变化或存在违法行为，采购人认为可能影响其履约能力的，可在成交候选供应商名单中重新确定成交供应商，或重新组织采购。</w:t>
      </w:r>
    </w:p>
    <w:p w14:paraId="52FDEB32">
      <w:pPr>
        <w:pStyle w:val="35"/>
        <w:keepNext/>
        <w:keepLines/>
        <w:pageBreakBefore w:val="0"/>
        <w:widowControl w:val="0"/>
        <w:numPr>
          <w:ilvl w:val="0"/>
          <w:numId w:val="12"/>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08" w:name="bookmark360"/>
      <w:bookmarkStart w:id="209" w:name="bookmark361"/>
      <w:bookmarkStart w:id="210" w:name="bookmark362"/>
      <w:bookmarkStart w:id="211" w:name="_Toc191"/>
      <w:r>
        <w:rPr>
          <w:rFonts w:hint="eastAsia" w:ascii="仿宋" w:hAnsi="仿宋" w:eastAsia="仿宋" w:cs="仿宋"/>
          <w:b/>
          <w:bCs/>
          <w:color w:val="000000" w:themeColor="text1"/>
          <w:sz w:val="24"/>
          <w:szCs w:val="24"/>
          <w:highlight w:val="none"/>
          <w14:textFill>
            <w14:solidFill>
              <w14:schemeClr w14:val="tx1"/>
            </w14:solidFill>
          </w14:textFill>
        </w:rPr>
        <w:t>发出成交通知书</w:t>
      </w:r>
      <w:bookmarkEnd w:id="208"/>
      <w:bookmarkEnd w:id="209"/>
      <w:bookmarkEnd w:id="210"/>
      <w:bookmarkEnd w:id="211"/>
    </w:p>
    <w:p w14:paraId="7BE4DAD6">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公示期结束后，在本章第3.3款规定的响应文件有效期内，采购人/实施机构以书面形式及时向成交供应商发出成交通知书及过渡期成交通知书（如推荐的成交候选供应商名单均不是需求企业的合格供应商的除外）。</w:t>
      </w:r>
    </w:p>
    <w:p w14:paraId="042382BE">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对于邀请采购的项目，还应向所有未成交的供应商发出成交结果通知书。</w:t>
      </w:r>
    </w:p>
    <w:p w14:paraId="1C1D4F23">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除不可抗力等因素外，成交通知书发出后，采购人不得改变成交结果。</w:t>
      </w:r>
    </w:p>
    <w:p w14:paraId="586DB52A">
      <w:pPr>
        <w:pStyle w:val="35"/>
        <w:keepNext/>
        <w:keepLines/>
        <w:pageBreakBefore w:val="0"/>
        <w:widowControl w:val="0"/>
        <w:numPr>
          <w:ilvl w:val="0"/>
          <w:numId w:val="12"/>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12" w:name="bookmark366"/>
      <w:bookmarkStart w:id="213" w:name="bookmark367"/>
      <w:bookmarkStart w:id="214" w:name="bookmark368"/>
      <w:bookmarkStart w:id="215" w:name="_Toc31209"/>
      <w:r>
        <w:rPr>
          <w:rFonts w:hint="eastAsia" w:ascii="仿宋" w:hAnsi="仿宋" w:eastAsia="仿宋" w:cs="仿宋"/>
          <w:b/>
          <w:bCs/>
          <w:color w:val="000000" w:themeColor="text1"/>
          <w:sz w:val="24"/>
          <w:szCs w:val="24"/>
          <w:highlight w:val="none"/>
          <w14:textFill>
            <w14:solidFill>
              <w14:schemeClr w14:val="tx1"/>
            </w14:solidFill>
          </w14:textFill>
        </w:rPr>
        <w:t>履约保证金</w:t>
      </w:r>
      <w:bookmarkEnd w:id="212"/>
      <w:bookmarkEnd w:id="213"/>
      <w:bookmarkEnd w:id="214"/>
      <w:bookmarkEnd w:id="215"/>
    </w:p>
    <w:p w14:paraId="5AFF8C69">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供应商须知前附表规定递交履约保证金的，成交供应商应按供应商须知前附表规定的金额、形式、有效期限和递交时间等要求向采购人递交履约保证金。</w:t>
      </w:r>
    </w:p>
    <w:p w14:paraId="61A7F97A">
      <w:pPr>
        <w:pStyle w:val="35"/>
        <w:keepNext/>
        <w:keepLines/>
        <w:pageBreakBefore w:val="0"/>
        <w:widowControl w:val="0"/>
        <w:numPr>
          <w:ilvl w:val="0"/>
          <w:numId w:val="12"/>
        </w:numPr>
        <w:kinsoku/>
        <w:wordWrap/>
        <w:overflowPunct/>
        <w:topLinePunct w:val="0"/>
        <w:autoSpaceDE/>
        <w:autoSpaceDN/>
        <w:bidi w:val="0"/>
        <w:adjustRightInd/>
        <w:snapToGrid/>
        <w:spacing w:before="40" w:after="40" w:line="360" w:lineRule="auto"/>
        <w:ind w:left="420" w:hanging="42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16" w:name="bookmark369"/>
      <w:bookmarkStart w:id="217" w:name="bookmark371"/>
      <w:bookmarkStart w:id="218" w:name="_Toc10278"/>
      <w:bookmarkStart w:id="219" w:name="bookmark370"/>
      <w:r>
        <w:rPr>
          <w:rFonts w:hint="eastAsia" w:ascii="仿宋" w:hAnsi="仿宋" w:eastAsia="仿宋" w:cs="仿宋"/>
          <w:b/>
          <w:bCs/>
          <w:color w:val="000000" w:themeColor="text1"/>
          <w:sz w:val="24"/>
          <w:szCs w:val="24"/>
          <w:highlight w:val="none"/>
          <w14:textFill>
            <w14:solidFill>
              <w14:schemeClr w14:val="tx1"/>
            </w14:solidFill>
          </w14:textFill>
        </w:rPr>
        <w:t>签订合同</w:t>
      </w:r>
      <w:bookmarkEnd w:id="216"/>
      <w:bookmarkEnd w:id="217"/>
      <w:bookmarkEnd w:id="218"/>
      <w:bookmarkEnd w:id="219"/>
    </w:p>
    <w:p w14:paraId="779565FA">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220" w:name="bookmark372"/>
      <w:bookmarkEnd w:id="220"/>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7.5.1成交通知书及过渡期成交通知书（如有）发出后，采购人和成交供应商应当在成交通知书及过渡期成交通知书（如有）规定的期限内，根据采购文件和成交供应商的响应文件订立书面合同。</w:t>
      </w:r>
      <w:bookmarkStart w:id="221" w:name="_Hlk97141015"/>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成交供应商如是需求企业合格供应商的，则直接签订成交合同按需供货；否则，成交企业应按需求企业要求，补充提供其他纸质材料，并于合同签订前接受采购人联合审计，审计通过的，按照需求企业要求按时完成试验等工作，纳入合格供应商后进行按需供货。</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采购合同的标的、价款、质量、履行期限等主要条款应当与采购文件和成交供应商的响应文件的内容一致。采购人与成交供应商不得再行订立背离合同实质性内容的其他协议。</w:t>
      </w:r>
      <w:bookmarkEnd w:id="221"/>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由于成交供应商的原因导致合同不能签订或生效的，采购人应依据采购文件的相关规定以及相关法律法规及时处理，采购人可顺延与下一名成交候选供应商签订合同或重新组织采购活动。</w:t>
      </w:r>
    </w:p>
    <w:p w14:paraId="23F03C8D">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7.5.2成交供应商无正当理由拒绝签订合同，在签订合同时向釆购人提出附加条件，或者不按照采购文件要求递交履约保证金的，采购人取消其成交资格，其响应保证金不予退还；给采购人造成的损失超过响应保证金数额的，成交供应商还应当对超过部分予以赔偿。同时列入中国通用技术（集团）控股有限责任公司黑名单，三年内不得参加通用技术集团和集团下属各级全资、控股、实际控制的公司任何采购项目。</w:t>
      </w:r>
    </w:p>
    <w:p w14:paraId="477C7F00">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bookmarkStart w:id="222" w:name="bookmark373"/>
      <w:bookmarkEnd w:id="222"/>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7.5.3联合体成交的，联合体各方应当共同与采购人签订合同，就成交项目向采购人承担连带责任。</w:t>
      </w:r>
      <w:bookmarkStart w:id="223" w:name="bookmark374"/>
      <w:bookmarkEnd w:id="223"/>
    </w:p>
    <w:p w14:paraId="2A9A67AB">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224" w:name="_Toc19760"/>
      <w:bookmarkStart w:id="225" w:name="bookmark380"/>
      <w:bookmarkStart w:id="226" w:name="bookmark379"/>
      <w:bookmarkStart w:id="227" w:name="bookmark378"/>
      <w:r>
        <w:rPr>
          <w:rFonts w:hint="eastAsia" w:ascii="仿宋" w:hAnsi="仿宋" w:eastAsia="仿宋" w:cs="仿宋"/>
          <w:color w:val="000000" w:themeColor="text1"/>
          <w:sz w:val="28"/>
          <w:szCs w:val="28"/>
          <w:highlight w:val="none"/>
          <w14:textFill>
            <w14:solidFill>
              <w14:schemeClr w14:val="tx1"/>
            </w14:solidFill>
          </w14:textFill>
        </w:rPr>
        <w:t>异议</w:t>
      </w:r>
      <w:bookmarkEnd w:id="224"/>
      <w:bookmarkEnd w:id="225"/>
      <w:bookmarkEnd w:id="226"/>
      <w:bookmarkEnd w:id="227"/>
    </w:p>
    <w:p w14:paraId="0EFE62F0">
      <w:pPr>
        <w:pStyle w:val="35"/>
        <w:keepNext/>
        <w:keepLines/>
        <w:pageBreakBefore w:val="0"/>
        <w:widowControl w:val="0"/>
        <w:numPr>
          <w:ilvl w:val="0"/>
          <w:numId w:val="14"/>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28" w:name="bookmark383"/>
      <w:bookmarkStart w:id="229" w:name="bookmark381"/>
      <w:bookmarkStart w:id="230" w:name="_Toc6145"/>
      <w:bookmarkStart w:id="231" w:name="bookmark382"/>
      <w:r>
        <w:rPr>
          <w:rFonts w:hint="eastAsia" w:ascii="仿宋" w:hAnsi="仿宋" w:eastAsia="仿宋" w:cs="仿宋"/>
          <w:b/>
          <w:bCs/>
          <w:color w:val="000000" w:themeColor="text1"/>
          <w:sz w:val="24"/>
          <w:szCs w:val="24"/>
          <w:highlight w:val="none"/>
          <w14:textFill>
            <w14:solidFill>
              <w14:schemeClr w14:val="tx1"/>
            </w14:solidFill>
          </w14:textFill>
        </w:rPr>
        <w:t>提出异议</w:t>
      </w:r>
      <w:bookmarkEnd w:id="228"/>
      <w:bookmarkEnd w:id="229"/>
      <w:bookmarkEnd w:id="230"/>
      <w:bookmarkEnd w:id="231"/>
    </w:p>
    <w:p w14:paraId="707ECFF5">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供应商可以对成交结果提岀异议。异议应在成交结果公示期间通过供应商须知前附表规定的异议渠道提出，并递交异议函和必要的证明材料。异议函包括但不限于下列内容：</w:t>
      </w:r>
    </w:p>
    <w:p w14:paraId="1D386839">
      <w:pPr>
        <w:pStyle w:val="27"/>
        <w:keepNext w:val="0"/>
        <w:keepLines w:val="0"/>
        <w:pageBreakBefore w:val="0"/>
        <w:widowControl w:val="0"/>
        <w:numPr>
          <w:ilvl w:val="0"/>
          <w:numId w:val="15"/>
        </w:numPr>
        <w:tabs>
          <w:tab w:val="left" w:pos="100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232" w:name="bookmark384"/>
      <w:bookmarkEnd w:id="232"/>
      <w:r>
        <w:rPr>
          <w:rFonts w:hint="eastAsia" w:ascii="仿宋" w:hAnsi="仿宋" w:eastAsia="仿宋" w:cs="仿宋"/>
          <w:color w:val="000000" w:themeColor="text1"/>
          <w:sz w:val="24"/>
          <w:szCs w:val="24"/>
          <w:highlight w:val="none"/>
          <w14:textFill>
            <w14:solidFill>
              <w14:schemeClr w14:val="tx1"/>
            </w14:solidFill>
          </w14:textFill>
        </w:rPr>
        <w:t>异议人名称、地址、邮政编码、联系人及联系电话；</w:t>
      </w:r>
    </w:p>
    <w:p w14:paraId="60B28A5C">
      <w:pPr>
        <w:pStyle w:val="27"/>
        <w:keepNext w:val="0"/>
        <w:keepLines w:val="0"/>
        <w:pageBreakBefore w:val="0"/>
        <w:widowControl w:val="0"/>
        <w:numPr>
          <w:ilvl w:val="0"/>
          <w:numId w:val="15"/>
        </w:numPr>
        <w:tabs>
          <w:tab w:val="left" w:pos="1006"/>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233" w:name="bookmark385"/>
      <w:bookmarkEnd w:id="233"/>
      <w:r>
        <w:rPr>
          <w:rFonts w:hint="eastAsia" w:ascii="仿宋" w:hAnsi="仿宋" w:eastAsia="仿宋" w:cs="仿宋"/>
          <w:color w:val="000000" w:themeColor="text1"/>
          <w:sz w:val="24"/>
          <w:szCs w:val="24"/>
          <w:highlight w:val="none"/>
          <w14:textFill>
            <w14:solidFill>
              <w14:schemeClr w14:val="tx1"/>
            </w14:solidFill>
          </w14:textFill>
        </w:rPr>
        <w:t>具体、明确的异议事项、事实依据及与异议事项相关的请求。</w:t>
      </w:r>
    </w:p>
    <w:p w14:paraId="5FA05583">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异议函应由异议人的法定代表人（单位负责人）或其授权的代理人签字并加盖单位章。</w:t>
      </w:r>
    </w:p>
    <w:p w14:paraId="78B83E99">
      <w:pPr>
        <w:pStyle w:val="35"/>
        <w:keepNext/>
        <w:keepLines/>
        <w:pageBreakBefore w:val="0"/>
        <w:widowControl w:val="0"/>
        <w:numPr>
          <w:ilvl w:val="0"/>
          <w:numId w:val="14"/>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34" w:name="bookmark387"/>
      <w:bookmarkStart w:id="235" w:name="_Toc28209"/>
      <w:bookmarkStart w:id="236" w:name="bookmark388"/>
      <w:bookmarkStart w:id="237" w:name="bookmark386"/>
      <w:r>
        <w:rPr>
          <w:rFonts w:hint="eastAsia" w:ascii="仿宋" w:hAnsi="仿宋" w:eastAsia="仿宋" w:cs="仿宋"/>
          <w:b/>
          <w:bCs/>
          <w:color w:val="000000" w:themeColor="text1"/>
          <w:sz w:val="24"/>
          <w:szCs w:val="24"/>
          <w:highlight w:val="none"/>
          <w14:textFill>
            <w14:solidFill>
              <w14:schemeClr w14:val="tx1"/>
            </w14:solidFill>
          </w14:textFill>
        </w:rPr>
        <w:t>异议处理</w:t>
      </w:r>
      <w:bookmarkEnd w:id="234"/>
      <w:bookmarkEnd w:id="235"/>
      <w:bookmarkEnd w:id="236"/>
      <w:bookmarkEnd w:id="237"/>
    </w:p>
    <w:p w14:paraId="5E9ED555">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釆购人将针对异议事项进行核查，经过核查，发现异议人对相关问题理解有误的,应作出解释；发现采购活动中确实存在错误或不当行为的，应及时予以改正或补救。</w:t>
      </w:r>
    </w:p>
    <w:p w14:paraId="4D00E1D7">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异议人与采购人对异议事项无法达成一致的，异议人可向供应商须知前附表规定的行业组织或专业咨询机构申请调解或进行反映。</w:t>
      </w:r>
    </w:p>
    <w:p w14:paraId="4BAB3BEF">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釆购人认为异议不成立或不影响采购结果的，可以继续进行采购活动。</w:t>
      </w:r>
    </w:p>
    <w:p w14:paraId="5831F715">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238" w:name="bookmark389"/>
      <w:bookmarkStart w:id="239" w:name="bookmark391"/>
      <w:bookmarkStart w:id="240" w:name="bookmark390"/>
      <w:bookmarkStart w:id="241" w:name="_Toc23139"/>
      <w:r>
        <w:rPr>
          <w:rFonts w:hint="eastAsia" w:ascii="仿宋" w:hAnsi="仿宋" w:eastAsia="仿宋" w:cs="仿宋"/>
          <w:color w:val="000000" w:themeColor="text1"/>
          <w:sz w:val="28"/>
          <w:szCs w:val="28"/>
          <w:highlight w:val="none"/>
          <w14:textFill>
            <w14:solidFill>
              <w14:schemeClr w14:val="tx1"/>
            </w14:solidFill>
          </w14:textFill>
        </w:rPr>
        <w:t>纪律要求</w:t>
      </w:r>
      <w:bookmarkEnd w:id="238"/>
      <w:bookmarkEnd w:id="239"/>
      <w:bookmarkEnd w:id="240"/>
      <w:bookmarkEnd w:id="241"/>
    </w:p>
    <w:p w14:paraId="1788739D">
      <w:pPr>
        <w:pStyle w:val="35"/>
        <w:keepNext/>
        <w:keepLines/>
        <w:pageBreakBefore w:val="0"/>
        <w:widowControl w:val="0"/>
        <w:numPr>
          <w:ilvl w:val="0"/>
          <w:numId w:val="16"/>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42" w:name="bookmark394"/>
      <w:bookmarkStart w:id="243" w:name="bookmark393"/>
      <w:bookmarkStart w:id="244" w:name="bookmark392"/>
      <w:bookmarkStart w:id="245" w:name="_Toc20859"/>
      <w:r>
        <w:rPr>
          <w:rFonts w:hint="eastAsia" w:ascii="仿宋" w:hAnsi="仿宋" w:eastAsia="仿宋" w:cs="仿宋"/>
          <w:b/>
          <w:bCs/>
          <w:color w:val="000000" w:themeColor="text1"/>
          <w:sz w:val="24"/>
          <w:szCs w:val="24"/>
          <w:highlight w:val="none"/>
          <w14:textFill>
            <w14:solidFill>
              <w14:schemeClr w14:val="tx1"/>
            </w14:solidFill>
          </w14:textFill>
        </w:rPr>
        <w:t>对采购人的纪律要求</w:t>
      </w:r>
      <w:bookmarkEnd w:id="242"/>
      <w:bookmarkEnd w:id="243"/>
      <w:bookmarkEnd w:id="244"/>
      <w:bookmarkEnd w:id="245"/>
    </w:p>
    <w:p w14:paraId="3F989F64">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采购人不得泄露询比采购活动中应当保密的情况和资料，不得与供应商串通损害国家利益、社会公共利益或者他人合法权益。</w:t>
      </w:r>
    </w:p>
    <w:p w14:paraId="0528746F">
      <w:pPr>
        <w:pStyle w:val="35"/>
        <w:keepNext/>
        <w:keepLines/>
        <w:pageBreakBefore w:val="0"/>
        <w:widowControl w:val="0"/>
        <w:numPr>
          <w:ilvl w:val="0"/>
          <w:numId w:val="16"/>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46" w:name="bookmark395"/>
      <w:bookmarkStart w:id="247" w:name="_Toc24927"/>
      <w:bookmarkStart w:id="248" w:name="bookmark396"/>
      <w:bookmarkStart w:id="249" w:name="bookmark397"/>
      <w:r>
        <w:rPr>
          <w:rFonts w:hint="eastAsia" w:ascii="仿宋" w:hAnsi="仿宋" w:eastAsia="仿宋" w:cs="仿宋"/>
          <w:b/>
          <w:bCs/>
          <w:color w:val="000000" w:themeColor="text1"/>
          <w:sz w:val="24"/>
          <w:szCs w:val="24"/>
          <w:highlight w:val="none"/>
          <w14:textFill>
            <w14:solidFill>
              <w14:schemeClr w14:val="tx1"/>
            </w14:solidFill>
          </w14:textFill>
        </w:rPr>
        <w:t>对供应商的纪律要求</w:t>
      </w:r>
      <w:bookmarkEnd w:id="246"/>
      <w:bookmarkEnd w:id="247"/>
      <w:bookmarkEnd w:id="248"/>
      <w:bookmarkEnd w:id="249"/>
    </w:p>
    <w:p w14:paraId="739714DE">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供应商不得相互串通或者与采购人串通，不得向采购人或者评审小组成员行贿谋取成交，不得以他人名义参加询比采购活动或者以其他方式弄虚作假骗取成交；供应商不得以任何方式干扰、影响评审工作。</w:t>
      </w:r>
    </w:p>
    <w:p w14:paraId="375090EC">
      <w:pPr>
        <w:pStyle w:val="35"/>
        <w:keepNext/>
        <w:keepLines/>
        <w:pageBreakBefore w:val="0"/>
        <w:widowControl w:val="0"/>
        <w:numPr>
          <w:ilvl w:val="0"/>
          <w:numId w:val="16"/>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50" w:name="_Toc6561"/>
      <w:bookmarkStart w:id="251" w:name="bookmark398"/>
      <w:bookmarkStart w:id="252" w:name="bookmark400"/>
      <w:bookmarkStart w:id="253" w:name="bookmark399"/>
      <w:r>
        <w:rPr>
          <w:rFonts w:hint="eastAsia" w:ascii="仿宋" w:hAnsi="仿宋" w:eastAsia="仿宋" w:cs="仿宋"/>
          <w:b/>
          <w:bCs/>
          <w:color w:val="000000" w:themeColor="text1"/>
          <w:sz w:val="24"/>
          <w:szCs w:val="24"/>
          <w:highlight w:val="none"/>
          <w14:textFill>
            <w14:solidFill>
              <w14:schemeClr w14:val="tx1"/>
            </w14:solidFill>
          </w14:textFill>
        </w:rPr>
        <w:t>对评审小组成员的纪律要求</w:t>
      </w:r>
      <w:bookmarkEnd w:id="250"/>
      <w:bookmarkEnd w:id="251"/>
      <w:bookmarkEnd w:id="252"/>
      <w:bookmarkEnd w:id="253"/>
    </w:p>
    <w:p w14:paraId="09FDAC12">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评审小组成员不得收受他人的财物或者其他好处，不得向他人透露对响应文件的评审和比较、成交候选供应商的推荐情况以及评审有关的其他情况。在评审活动中,评审小组成员应当客观、公正地履行职责，遵守职业道德，不得擅离职守，影响评审工作正常进行，不得使用第三章</w:t>
      </w:r>
      <w:r>
        <w:rPr>
          <w:rFonts w:hint="eastAsia" w:ascii="仿宋" w:hAnsi="仿宋" w:eastAsia="仿宋" w:cs="仿宋"/>
          <w:color w:val="000000" w:themeColor="text1"/>
          <w:sz w:val="24"/>
          <w:szCs w:val="24"/>
          <w:highlight w:val="none"/>
          <w:lang w:val="zh-CN" w:eastAsia="zh-CN" w:bidi="en-US"/>
          <w14:textFill>
            <w14:solidFill>
              <w14:schemeClr w14:val="tx1"/>
            </w14:solidFill>
          </w14:textFill>
        </w:rPr>
        <w:t>“评审</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办法”没有规定的评审因素和标准进行评审。</w:t>
      </w:r>
    </w:p>
    <w:p w14:paraId="7B600FAC">
      <w:pPr>
        <w:pStyle w:val="35"/>
        <w:keepNext/>
        <w:keepLines/>
        <w:pageBreakBefore w:val="0"/>
        <w:widowControl w:val="0"/>
        <w:numPr>
          <w:ilvl w:val="0"/>
          <w:numId w:val="16"/>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54" w:name="_Toc8893"/>
      <w:r>
        <w:rPr>
          <w:rFonts w:hint="eastAsia" w:ascii="仿宋" w:hAnsi="仿宋" w:eastAsia="仿宋" w:cs="仿宋"/>
          <w:b/>
          <w:bCs/>
          <w:color w:val="000000" w:themeColor="text1"/>
          <w:sz w:val="24"/>
          <w:szCs w:val="24"/>
          <w:highlight w:val="none"/>
          <w14:textFill>
            <w14:solidFill>
              <w14:schemeClr w14:val="tx1"/>
            </w14:solidFill>
          </w14:textFill>
        </w:rPr>
        <w:t>对与询比活动有关的工作人员的纪律要求</w:t>
      </w:r>
      <w:bookmarkEnd w:id="254"/>
    </w:p>
    <w:p w14:paraId="732D4D45">
      <w:pPr>
        <w:pStyle w:val="27"/>
        <w:keepNext w:val="0"/>
        <w:keepLines w:val="0"/>
        <w:pageBreakBefore w:val="0"/>
        <w:widowControl w:val="0"/>
        <w:tabs>
          <w:tab w:val="left" w:pos="354"/>
        </w:tab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bidi="en-US"/>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与询比活动有关的工作人员不得收受他人的财物或者其他好处，不得向他人透露对响应文件的评审和比较、成交候选供应商的推荐情况以及询比有关的其他情况。在询比活动中，与询比活动有关的工作人员不得擅离职守，影响评审工作正常进行。</w:t>
      </w:r>
    </w:p>
    <w:p w14:paraId="2D5C358A">
      <w:pPr>
        <w:pStyle w:val="3"/>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0" w:hanging="420"/>
        <w:textAlignment w:val="auto"/>
        <w:rPr>
          <w:rFonts w:hint="eastAsia" w:ascii="仿宋" w:hAnsi="仿宋" w:eastAsia="仿宋" w:cs="仿宋"/>
          <w:color w:val="000000" w:themeColor="text1"/>
          <w:sz w:val="28"/>
          <w:szCs w:val="28"/>
          <w:highlight w:val="none"/>
          <w14:textFill>
            <w14:solidFill>
              <w14:schemeClr w14:val="tx1"/>
            </w14:solidFill>
          </w14:textFill>
        </w:rPr>
      </w:pPr>
      <w:bookmarkStart w:id="255" w:name="bookmark401"/>
      <w:bookmarkStart w:id="256" w:name="bookmark402"/>
      <w:bookmarkStart w:id="257" w:name="_Toc29870"/>
      <w:bookmarkStart w:id="258" w:name="bookmark403"/>
      <w:r>
        <w:rPr>
          <w:rFonts w:hint="eastAsia" w:ascii="仿宋" w:hAnsi="仿宋" w:eastAsia="仿宋" w:cs="仿宋"/>
          <w:color w:val="000000" w:themeColor="text1"/>
          <w:sz w:val="28"/>
          <w:szCs w:val="28"/>
          <w:highlight w:val="none"/>
          <w14:textFill>
            <w14:solidFill>
              <w14:schemeClr w14:val="tx1"/>
            </w14:solidFill>
          </w14:textFill>
        </w:rPr>
        <w:t>需要补充的其他内容</w:t>
      </w:r>
      <w:bookmarkEnd w:id="255"/>
      <w:bookmarkEnd w:id="256"/>
      <w:bookmarkEnd w:id="257"/>
      <w:bookmarkEnd w:id="258"/>
    </w:p>
    <w:p w14:paraId="20A86200">
      <w:pPr>
        <w:pStyle w:val="35"/>
        <w:keepNext/>
        <w:keepLines/>
        <w:pageBreakBefore w:val="0"/>
        <w:widowControl w:val="0"/>
        <w:numPr>
          <w:ilvl w:val="0"/>
          <w:numId w:val="17"/>
        </w:numPr>
        <w:kinsoku/>
        <w:wordWrap/>
        <w:overflowPunct/>
        <w:topLinePunct w:val="0"/>
        <w:autoSpaceDE/>
        <w:autoSpaceDN/>
        <w:bidi w:val="0"/>
        <w:adjustRightInd/>
        <w:snapToGrid/>
        <w:spacing w:before="40" w:after="40" w:line="360" w:lineRule="auto"/>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59" w:name="bookmark404"/>
      <w:bookmarkStart w:id="260" w:name="bookmark405"/>
      <w:bookmarkStart w:id="261" w:name="_Toc28222"/>
      <w:bookmarkStart w:id="262" w:name="bookmark406"/>
      <w:r>
        <w:rPr>
          <w:rFonts w:hint="eastAsia" w:ascii="仿宋" w:hAnsi="仿宋" w:eastAsia="仿宋" w:cs="仿宋"/>
          <w:b/>
          <w:bCs/>
          <w:color w:val="000000" w:themeColor="text1"/>
          <w:sz w:val="24"/>
          <w:szCs w:val="24"/>
          <w:highlight w:val="none"/>
          <w14:textFill>
            <w14:solidFill>
              <w14:schemeClr w14:val="tx1"/>
            </w14:solidFill>
          </w14:textFill>
        </w:rPr>
        <w:t>采购</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实施</w:t>
      </w:r>
      <w:r>
        <w:rPr>
          <w:rFonts w:hint="eastAsia" w:ascii="仿宋" w:hAnsi="仿宋" w:eastAsia="仿宋" w:cs="仿宋"/>
          <w:b/>
          <w:bCs/>
          <w:color w:val="000000" w:themeColor="text1"/>
          <w:sz w:val="24"/>
          <w:szCs w:val="24"/>
          <w:highlight w:val="none"/>
          <w14:textFill>
            <w14:solidFill>
              <w14:schemeClr w14:val="tx1"/>
            </w14:solidFill>
          </w14:textFill>
        </w:rPr>
        <w:t>服务费</w:t>
      </w:r>
      <w:bookmarkEnd w:id="259"/>
      <w:bookmarkEnd w:id="260"/>
      <w:bookmarkEnd w:id="261"/>
      <w:bookmarkEnd w:id="262"/>
    </w:p>
    <w:p w14:paraId="04D185EA">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供应商须知前附表规定由供应商承担采购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实施</w:t>
      </w:r>
      <w:r>
        <w:rPr>
          <w:rFonts w:hint="eastAsia" w:ascii="仿宋" w:hAnsi="仿宋" w:eastAsia="仿宋" w:cs="仿宋"/>
          <w:color w:val="000000" w:themeColor="text1"/>
          <w:sz w:val="24"/>
          <w:szCs w:val="24"/>
          <w:highlight w:val="none"/>
          <w14:textFill>
            <w14:solidFill>
              <w14:schemeClr w14:val="tx1"/>
            </w14:solidFill>
          </w14:textFill>
        </w:rPr>
        <w:t>服务费的，</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供应商应按须知前附表规定的折扣率或固定金额缴纳实施服务费。</w:t>
      </w:r>
    </w:p>
    <w:p w14:paraId="336AB597">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除收取固定金额外，采购实施服务费</w:t>
      </w:r>
      <w:r>
        <w:rPr>
          <w:rFonts w:hint="eastAsia" w:ascii="仿宋" w:hAnsi="仿宋" w:eastAsia="仿宋" w:cs="仿宋"/>
          <w:color w:val="000000" w:themeColor="text1"/>
          <w:sz w:val="24"/>
          <w:szCs w:val="24"/>
          <w:highlight w:val="none"/>
          <w14:textFill>
            <w14:solidFill>
              <w14:schemeClr w14:val="tx1"/>
            </w14:solidFill>
          </w14:textFill>
        </w:rPr>
        <w:t>参照国家发展和改革委员会《招标代理服务收费管理暂行办法》（计价格[2002]1980号）标准，</w:t>
      </w:r>
      <w:r>
        <w:rPr>
          <w:rFonts w:hint="eastAsia" w:ascii="仿宋" w:hAnsi="仿宋" w:eastAsia="仿宋" w:cs="仿宋"/>
          <w:color w:val="000000" w:themeColor="text1"/>
          <w:sz w:val="24"/>
          <w:szCs w:val="24"/>
          <w:highlight w:val="none"/>
          <w:lang w:val="en-US" w:eastAsia="zh-CN"/>
          <w14:textFill>
            <w14:solidFill>
              <w14:schemeClr w14:val="tx1"/>
            </w14:solidFill>
          </w14:textFill>
        </w:rPr>
        <w:t>并结合须知前附表明确的折扣率，</w:t>
      </w:r>
      <w:r>
        <w:rPr>
          <w:rFonts w:hint="eastAsia" w:ascii="仿宋" w:hAnsi="仿宋" w:eastAsia="仿宋" w:cs="仿宋"/>
          <w:color w:val="000000" w:themeColor="text1"/>
          <w:sz w:val="24"/>
          <w:szCs w:val="24"/>
          <w:highlight w:val="none"/>
          <w14:textFill>
            <w14:solidFill>
              <w14:schemeClr w14:val="tx1"/>
            </w14:solidFill>
          </w14:textFill>
        </w:rPr>
        <w:t>采用差额累进方式计算服务费。各包单独收取。</w:t>
      </w:r>
    </w:p>
    <w:tbl>
      <w:tblPr>
        <w:tblStyle w:val="18"/>
        <w:tblW w:w="838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08"/>
        <w:gridCol w:w="1980"/>
        <w:gridCol w:w="1800"/>
        <w:gridCol w:w="1800"/>
      </w:tblGrid>
      <w:tr w14:paraId="5F864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8" w:hRule="atLeast"/>
          <w:jc w:val="center"/>
        </w:trPr>
        <w:tc>
          <w:tcPr>
            <w:tcW w:w="2808" w:type="dxa"/>
            <w:tcBorders>
              <w:top w:val="single" w:color="auto" w:sz="4" w:space="0"/>
              <w:left w:val="single" w:color="auto" w:sz="4" w:space="0"/>
              <w:right w:val="single" w:color="auto" w:sz="4" w:space="0"/>
            </w:tcBorders>
            <w:vAlign w:val="center"/>
          </w:tcPr>
          <w:p w14:paraId="51AB4163">
            <w:pPr>
              <w:jc w:val="center"/>
              <w:rPr>
                <w:rFonts w:hint="default" w:ascii="仿宋" w:hAnsi="仿宋" w:eastAsia="仿宋" w:cs="仿宋"/>
                <w:bCs/>
                <w:color w:val="000000" w:themeColor="text1"/>
                <w:sz w:val="15"/>
                <w:szCs w:val="15"/>
                <w:highlight w:val="none"/>
                <w:lang w:val="en-US" w:eastAsia="zh-CN"/>
                <w14:textFill>
                  <w14:solidFill>
                    <w14:schemeClr w14:val="tx1"/>
                  </w14:solidFill>
                </w14:textFill>
              </w:rPr>
            </w:pPr>
            <w:bookmarkStart w:id="263" w:name="_Toc303771674"/>
            <w:bookmarkStart w:id="264" w:name="_Toc363653936"/>
            <w:r>
              <w:rPr>
                <w:rFonts w:hint="eastAsia" w:ascii="仿宋" w:hAnsi="仿宋" w:eastAsia="仿宋" w:cs="仿宋"/>
                <w:bCs/>
                <w:color w:val="000000" w:themeColor="text1"/>
                <w:sz w:val="20"/>
                <w:szCs w:val="20"/>
                <w:highlight w:val="none"/>
                <w:lang w:val="en-US" w:eastAsia="zh-CN"/>
                <w14:textFill>
                  <w14:solidFill>
                    <w14:schemeClr w14:val="tx1"/>
                  </w14:solidFill>
                </w14:textFill>
              </w:rPr>
              <w:t>计费基数</w:t>
            </w:r>
          </w:p>
        </w:tc>
        <w:tc>
          <w:tcPr>
            <w:tcW w:w="1980" w:type="dxa"/>
            <w:tcBorders>
              <w:top w:val="single" w:color="auto" w:sz="4" w:space="0"/>
              <w:left w:val="single" w:color="auto" w:sz="4" w:space="0"/>
              <w:bottom w:val="single" w:color="auto" w:sz="4" w:space="0"/>
              <w:right w:val="single" w:color="auto" w:sz="4" w:space="0"/>
            </w:tcBorders>
            <w:vAlign w:val="center"/>
          </w:tcPr>
          <w:p w14:paraId="735E4201">
            <w:pPr>
              <w:jc w:val="center"/>
              <w:rPr>
                <w:rFonts w:hint="eastAsia" w:ascii="仿宋" w:hAnsi="仿宋" w:eastAsia="仿宋" w:cs="仿宋"/>
                <w:bCs/>
                <w:color w:val="000000" w:themeColor="text1"/>
                <w:sz w:val="20"/>
                <w:szCs w:val="20"/>
                <w:highlight w:val="none"/>
                <w:lang w:val="en-US" w:eastAsia="zh-CN"/>
                <w14:textFill>
                  <w14:solidFill>
                    <w14:schemeClr w14:val="tx1"/>
                  </w14:solidFill>
                </w14:textFill>
              </w:rPr>
            </w:pPr>
            <w:r>
              <w:rPr>
                <w:rFonts w:hint="eastAsia" w:ascii="仿宋" w:hAnsi="仿宋" w:eastAsia="仿宋" w:cs="仿宋"/>
                <w:bCs/>
                <w:color w:val="000000" w:themeColor="text1"/>
                <w:sz w:val="20"/>
                <w:szCs w:val="20"/>
                <w:highlight w:val="none"/>
                <w14:textFill>
                  <w14:solidFill>
                    <w14:schemeClr w14:val="tx1"/>
                  </w14:solidFill>
                </w14:textFill>
              </w:rPr>
              <w:t>货物</w:t>
            </w:r>
            <w:r>
              <w:rPr>
                <w:rFonts w:hint="eastAsia" w:ascii="仿宋" w:hAnsi="仿宋" w:eastAsia="仿宋" w:cs="仿宋"/>
                <w:bCs/>
                <w:color w:val="000000" w:themeColor="text1"/>
                <w:sz w:val="20"/>
                <w:szCs w:val="20"/>
                <w:highlight w:val="none"/>
                <w:lang w:val="en-US" w:eastAsia="zh-CN"/>
                <w14:textFill>
                  <w14:solidFill>
                    <w14:schemeClr w14:val="tx1"/>
                  </w14:solidFill>
                </w14:textFill>
              </w:rPr>
              <w:t>费率</w:t>
            </w:r>
          </w:p>
        </w:tc>
        <w:tc>
          <w:tcPr>
            <w:tcW w:w="1800" w:type="dxa"/>
            <w:tcBorders>
              <w:top w:val="single" w:color="auto" w:sz="4" w:space="0"/>
              <w:left w:val="single" w:color="auto" w:sz="4" w:space="0"/>
              <w:bottom w:val="single" w:color="auto" w:sz="4" w:space="0"/>
              <w:right w:val="single" w:color="auto" w:sz="4" w:space="0"/>
            </w:tcBorders>
            <w:vAlign w:val="center"/>
          </w:tcPr>
          <w:p w14:paraId="6308CC0E">
            <w:pPr>
              <w:jc w:val="center"/>
              <w:rPr>
                <w:rFonts w:hint="eastAsia" w:ascii="仿宋" w:hAnsi="仿宋" w:eastAsia="仿宋" w:cs="仿宋"/>
                <w:bCs/>
                <w:color w:val="000000" w:themeColor="text1"/>
                <w:sz w:val="20"/>
                <w:szCs w:val="20"/>
                <w:highlight w:val="none"/>
                <w14:textFill>
                  <w14:solidFill>
                    <w14:schemeClr w14:val="tx1"/>
                  </w14:solidFill>
                </w14:textFill>
              </w:rPr>
            </w:pPr>
            <w:r>
              <w:rPr>
                <w:rFonts w:hint="eastAsia" w:ascii="仿宋" w:hAnsi="仿宋" w:eastAsia="仿宋" w:cs="仿宋"/>
                <w:bCs/>
                <w:color w:val="000000" w:themeColor="text1"/>
                <w:sz w:val="20"/>
                <w:szCs w:val="20"/>
                <w:highlight w:val="none"/>
                <w14:textFill>
                  <w14:solidFill>
                    <w14:schemeClr w14:val="tx1"/>
                  </w14:solidFill>
                </w14:textFill>
              </w:rPr>
              <w:t>服务</w:t>
            </w:r>
            <w:r>
              <w:rPr>
                <w:rFonts w:hint="eastAsia" w:ascii="仿宋" w:hAnsi="仿宋" w:eastAsia="仿宋" w:cs="仿宋"/>
                <w:bCs/>
                <w:color w:val="000000" w:themeColor="text1"/>
                <w:sz w:val="20"/>
                <w:szCs w:val="20"/>
                <w:highlight w:val="none"/>
                <w:lang w:val="en-US" w:eastAsia="zh-CN"/>
                <w14:textFill>
                  <w14:solidFill>
                    <w14:schemeClr w14:val="tx1"/>
                  </w14:solidFill>
                </w14:textFill>
              </w:rPr>
              <w:t>费率</w:t>
            </w:r>
          </w:p>
        </w:tc>
        <w:tc>
          <w:tcPr>
            <w:tcW w:w="1800" w:type="dxa"/>
            <w:tcBorders>
              <w:top w:val="single" w:color="auto" w:sz="4" w:space="0"/>
              <w:left w:val="single" w:color="auto" w:sz="4" w:space="0"/>
              <w:bottom w:val="single" w:color="auto" w:sz="4" w:space="0"/>
              <w:right w:val="single" w:color="auto" w:sz="4" w:space="0"/>
            </w:tcBorders>
            <w:vAlign w:val="center"/>
          </w:tcPr>
          <w:p w14:paraId="1841707F">
            <w:pPr>
              <w:jc w:val="center"/>
              <w:rPr>
                <w:rFonts w:hint="eastAsia" w:ascii="仿宋" w:hAnsi="仿宋" w:eastAsia="仿宋" w:cs="仿宋"/>
                <w:bCs/>
                <w:color w:val="000000" w:themeColor="text1"/>
                <w:sz w:val="20"/>
                <w:szCs w:val="20"/>
                <w:highlight w:val="none"/>
                <w14:textFill>
                  <w14:solidFill>
                    <w14:schemeClr w14:val="tx1"/>
                  </w14:solidFill>
                </w14:textFill>
              </w:rPr>
            </w:pPr>
            <w:r>
              <w:rPr>
                <w:rFonts w:hint="eastAsia" w:ascii="仿宋" w:hAnsi="仿宋" w:eastAsia="仿宋" w:cs="仿宋"/>
                <w:bCs/>
                <w:color w:val="000000" w:themeColor="text1"/>
                <w:sz w:val="20"/>
                <w:szCs w:val="20"/>
                <w:highlight w:val="none"/>
                <w14:textFill>
                  <w14:solidFill>
                    <w14:schemeClr w14:val="tx1"/>
                  </w14:solidFill>
                </w14:textFill>
              </w:rPr>
              <w:t>工程</w:t>
            </w:r>
            <w:r>
              <w:rPr>
                <w:rFonts w:hint="eastAsia" w:ascii="仿宋" w:hAnsi="仿宋" w:eastAsia="仿宋" w:cs="仿宋"/>
                <w:bCs/>
                <w:color w:val="000000" w:themeColor="text1"/>
                <w:sz w:val="20"/>
                <w:szCs w:val="20"/>
                <w:highlight w:val="none"/>
                <w:lang w:val="en-US" w:eastAsia="zh-CN"/>
                <w14:textFill>
                  <w14:solidFill>
                    <w14:schemeClr w14:val="tx1"/>
                  </w14:solidFill>
                </w14:textFill>
              </w:rPr>
              <w:t>费率</w:t>
            </w:r>
          </w:p>
        </w:tc>
      </w:tr>
      <w:tr w14:paraId="7EE6A7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48D3F834">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100以下</w:t>
            </w:r>
          </w:p>
        </w:tc>
        <w:tc>
          <w:tcPr>
            <w:tcW w:w="1980" w:type="dxa"/>
            <w:tcBorders>
              <w:top w:val="single" w:color="auto" w:sz="4" w:space="0"/>
              <w:left w:val="single" w:color="auto" w:sz="4" w:space="0"/>
              <w:bottom w:val="single" w:color="auto" w:sz="4" w:space="0"/>
              <w:right w:val="single" w:color="auto" w:sz="4" w:space="0"/>
            </w:tcBorders>
          </w:tcPr>
          <w:p w14:paraId="3B32D48C">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1.5%</w:t>
            </w:r>
          </w:p>
        </w:tc>
        <w:tc>
          <w:tcPr>
            <w:tcW w:w="1800" w:type="dxa"/>
            <w:tcBorders>
              <w:top w:val="single" w:color="auto" w:sz="4" w:space="0"/>
              <w:left w:val="single" w:color="auto" w:sz="4" w:space="0"/>
              <w:bottom w:val="single" w:color="auto" w:sz="4" w:space="0"/>
              <w:right w:val="single" w:color="auto" w:sz="4" w:space="0"/>
            </w:tcBorders>
          </w:tcPr>
          <w:p w14:paraId="1058F437">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1.5%</w:t>
            </w:r>
          </w:p>
        </w:tc>
        <w:tc>
          <w:tcPr>
            <w:tcW w:w="1800" w:type="dxa"/>
            <w:tcBorders>
              <w:top w:val="single" w:color="auto" w:sz="4" w:space="0"/>
              <w:left w:val="single" w:color="auto" w:sz="4" w:space="0"/>
              <w:bottom w:val="single" w:color="auto" w:sz="4" w:space="0"/>
              <w:right w:val="single" w:color="auto" w:sz="4" w:space="0"/>
            </w:tcBorders>
          </w:tcPr>
          <w:p w14:paraId="0C791386">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1.0%</w:t>
            </w:r>
          </w:p>
        </w:tc>
      </w:tr>
      <w:tr w14:paraId="677552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66DC2943">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100-500</w:t>
            </w:r>
          </w:p>
        </w:tc>
        <w:tc>
          <w:tcPr>
            <w:tcW w:w="1980" w:type="dxa"/>
            <w:tcBorders>
              <w:top w:val="single" w:color="auto" w:sz="4" w:space="0"/>
              <w:left w:val="single" w:color="auto" w:sz="4" w:space="0"/>
              <w:bottom w:val="single" w:color="auto" w:sz="4" w:space="0"/>
              <w:right w:val="single" w:color="auto" w:sz="4" w:space="0"/>
            </w:tcBorders>
          </w:tcPr>
          <w:p w14:paraId="0FE4CC34">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1.1%</w:t>
            </w:r>
          </w:p>
        </w:tc>
        <w:tc>
          <w:tcPr>
            <w:tcW w:w="1800" w:type="dxa"/>
            <w:tcBorders>
              <w:top w:val="single" w:color="auto" w:sz="4" w:space="0"/>
              <w:left w:val="single" w:color="auto" w:sz="4" w:space="0"/>
              <w:bottom w:val="single" w:color="auto" w:sz="4" w:space="0"/>
              <w:right w:val="single" w:color="auto" w:sz="4" w:space="0"/>
            </w:tcBorders>
          </w:tcPr>
          <w:p w14:paraId="29DA481A">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0.8%</w:t>
            </w:r>
          </w:p>
        </w:tc>
        <w:tc>
          <w:tcPr>
            <w:tcW w:w="1800" w:type="dxa"/>
            <w:tcBorders>
              <w:top w:val="single" w:color="auto" w:sz="4" w:space="0"/>
              <w:left w:val="single" w:color="auto" w:sz="4" w:space="0"/>
              <w:bottom w:val="single" w:color="auto" w:sz="4" w:space="0"/>
              <w:right w:val="single" w:color="auto" w:sz="4" w:space="0"/>
            </w:tcBorders>
          </w:tcPr>
          <w:p w14:paraId="6812182B">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0.7%</w:t>
            </w:r>
          </w:p>
        </w:tc>
      </w:tr>
      <w:tr w14:paraId="2B748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61D46630">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500-1000</w:t>
            </w:r>
          </w:p>
        </w:tc>
        <w:tc>
          <w:tcPr>
            <w:tcW w:w="1980" w:type="dxa"/>
            <w:tcBorders>
              <w:top w:val="single" w:color="auto" w:sz="4" w:space="0"/>
              <w:left w:val="single" w:color="auto" w:sz="4" w:space="0"/>
              <w:bottom w:val="single" w:color="auto" w:sz="4" w:space="0"/>
              <w:right w:val="single" w:color="auto" w:sz="4" w:space="0"/>
            </w:tcBorders>
          </w:tcPr>
          <w:p w14:paraId="5ECEF296">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0.8%</w:t>
            </w:r>
          </w:p>
        </w:tc>
        <w:tc>
          <w:tcPr>
            <w:tcW w:w="1800" w:type="dxa"/>
            <w:tcBorders>
              <w:top w:val="single" w:color="auto" w:sz="4" w:space="0"/>
              <w:left w:val="single" w:color="auto" w:sz="4" w:space="0"/>
              <w:bottom w:val="single" w:color="auto" w:sz="4" w:space="0"/>
              <w:right w:val="single" w:color="auto" w:sz="4" w:space="0"/>
            </w:tcBorders>
          </w:tcPr>
          <w:p w14:paraId="2FEDED89">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0.45%</w:t>
            </w:r>
          </w:p>
        </w:tc>
        <w:tc>
          <w:tcPr>
            <w:tcW w:w="1800" w:type="dxa"/>
            <w:tcBorders>
              <w:top w:val="single" w:color="auto" w:sz="4" w:space="0"/>
              <w:left w:val="single" w:color="auto" w:sz="4" w:space="0"/>
              <w:bottom w:val="single" w:color="auto" w:sz="4" w:space="0"/>
              <w:right w:val="single" w:color="auto" w:sz="4" w:space="0"/>
            </w:tcBorders>
          </w:tcPr>
          <w:p w14:paraId="0D315672">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0.55%</w:t>
            </w:r>
          </w:p>
        </w:tc>
      </w:tr>
      <w:tr w14:paraId="0FA8B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06501519">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1000-5000</w:t>
            </w:r>
          </w:p>
        </w:tc>
        <w:tc>
          <w:tcPr>
            <w:tcW w:w="1980" w:type="dxa"/>
            <w:tcBorders>
              <w:top w:val="single" w:color="auto" w:sz="4" w:space="0"/>
              <w:left w:val="single" w:color="auto" w:sz="4" w:space="0"/>
              <w:bottom w:val="single" w:color="auto" w:sz="4" w:space="0"/>
              <w:right w:val="single" w:color="auto" w:sz="4" w:space="0"/>
            </w:tcBorders>
          </w:tcPr>
          <w:p w14:paraId="05792BBD">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0.5%</w:t>
            </w:r>
          </w:p>
        </w:tc>
        <w:tc>
          <w:tcPr>
            <w:tcW w:w="1800" w:type="dxa"/>
            <w:tcBorders>
              <w:top w:val="single" w:color="auto" w:sz="4" w:space="0"/>
              <w:left w:val="single" w:color="auto" w:sz="4" w:space="0"/>
              <w:bottom w:val="single" w:color="auto" w:sz="4" w:space="0"/>
              <w:right w:val="single" w:color="auto" w:sz="4" w:space="0"/>
            </w:tcBorders>
          </w:tcPr>
          <w:p w14:paraId="41E89170">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0.25%</w:t>
            </w:r>
          </w:p>
        </w:tc>
        <w:tc>
          <w:tcPr>
            <w:tcW w:w="1800" w:type="dxa"/>
            <w:tcBorders>
              <w:top w:val="single" w:color="auto" w:sz="4" w:space="0"/>
              <w:left w:val="single" w:color="auto" w:sz="4" w:space="0"/>
              <w:bottom w:val="single" w:color="auto" w:sz="4" w:space="0"/>
              <w:right w:val="single" w:color="auto" w:sz="4" w:space="0"/>
            </w:tcBorders>
          </w:tcPr>
          <w:p w14:paraId="5056525D">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0.35%</w:t>
            </w:r>
          </w:p>
        </w:tc>
      </w:tr>
      <w:tr w14:paraId="06319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68733F00">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5000-10000</w:t>
            </w:r>
          </w:p>
        </w:tc>
        <w:tc>
          <w:tcPr>
            <w:tcW w:w="1980" w:type="dxa"/>
            <w:tcBorders>
              <w:top w:val="single" w:color="auto" w:sz="4" w:space="0"/>
              <w:left w:val="single" w:color="auto" w:sz="4" w:space="0"/>
              <w:bottom w:val="single" w:color="auto" w:sz="4" w:space="0"/>
              <w:right w:val="single" w:color="auto" w:sz="4" w:space="0"/>
            </w:tcBorders>
          </w:tcPr>
          <w:p w14:paraId="7BADBA65">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0.25%</w:t>
            </w:r>
          </w:p>
        </w:tc>
        <w:tc>
          <w:tcPr>
            <w:tcW w:w="1800" w:type="dxa"/>
            <w:tcBorders>
              <w:top w:val="single" w:color="auto" w:sz="4" w:space="0"/>
              <w:left w:val="single" w:color="auto" w:sz="4" w:space="0"/>
              <w:bottom w:val="single" w:color="auto" w:sz="4" w:space="0"/>
              <w:right w:val="single" w:color="auto" w:sz="4" w:space="0"/>
            </w:tcBorders>
          </w:tcPr>
          <w:p w14:paraId="760836BC">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0.1%</w:t>
            </w:r>
          </w:p>
        </w:tc>
        <w:tc>
          <w:tcPr>
            <w:tcW w:w="1800" w:type="dxa"/>
            <w:tcBorders>
              <w:top w:val="single" w:color="auto" w:sz="4" w:space="0"/>
              <w:left w:val="single" w:color="auto" w:sz="4" w:space="0"/>
              <w:bottom w:val="single" w:color="auto" w:sz="4" w:space="0"/>
              <w:right w:val="single" w:color="auto" w:sz="4" w:space="0"/>
            </w:tcBorders>
          </w:tcPr>
          <w:p w14:paraId="2E1E70A1">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0.2%</w:t>
            </w:r>
          </w:p>
        </w:tc>
      </w:tr>
      <w:tr w14:paraId="2E2EE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808" w:type="dxa"/>
            <w:tcBorders>
              <w:top w:val="single" w:color="auto" w:sz="4" w:space="0"/>
              <w:left w:val="single" w:color="auto" w:sz="4" w:space="0"/>
              <w:bottom w:val="single" w:color="auto" w:sz="4" w:space="0"/>
              <w:right w:val="single" w:color="auto" w:sz="4" w:space="0"/>
            </w:tcBorders>
          </w:tcPr>
          <w:p w14:paraId="6C342E90">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10000-50000</w:t>
            </w:r>
          </w:p>
        </w:tc>
        <w:tc>
          <w:tcPr>
            <w:tcW w:w="1980" w:type="dxa"/>
            <w:tcBorders>
              <w:top w:val="single" w:color="auto" w:sz="4" w:space="0"/>
              <w:left w:val="single" w:color="auto" w:sz="4" w:space="0"/>
              <w:bottom w:val="single" w:color="auto" w:sz="4" w:space="0"/>
              <w:right w:val="single" w:color="auto" w:sz="4" w:space="0"/>
            </w:tcBorders>
          </w:tcPr>
          <w:p w14:paraId="6FEEECB0">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0.05%</w:t>
            </w:r>
          </w:p>
        </w:tc>
        <w:tc>
          <w:tcPr>
            <w:tcW w:w="1800" w:type="dxa"/>
            <w:tcBorders>
              <w:top w:val="single" w:color="auto" w:sz="4" w:space="0"/>
              <w:left w:val="single" w:color="auto" w:sz="4" w:space="0"/>
              <w:bottom w:val="single" w:color="auto" w:sz="4" w:space="0"/>
              <w:right w:val="single" w:color="auto" w:sz="4" w:space="0"/>
            </w:tcBorders>
          </w:tcPr>
          <w:p w14:paraId="4D0D07CF">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0.05%</w:t>
            </w:r>
          </w:p>
        </w:tc>
        <w:tc>
          <w:tcPr>
            <w:tcW w:w="1800" w:type="dxa"/>
            <w:tcBorders>
              <w:top w:val="single" w:color="auto" w:sz="4" w:space="0"/>
              <w:left w:val="single" w:color="auto" w:sz="4" w:space="0"/>
              <w:bottom w:val="single" w:color="auto" w:sz="4" w:space="0"/>
              <w:right w:val="single" w:color="auto" w:sz="4" w:space="0"/>
            </w:tcBorders>
          </w:tcPr>
          <w:p w14:paraId="284035B6">
            <w:pPr>
              <w:jc w:val="center"/>
              <w:rPr>
                <w:rFonts w:hint="eastAsia" w:ascii="仿宋" w:hAnsi="仿宋" w:eastAsia="仿宋" w:cs="仿宋"/>
                <w:color w:val="000000" w:themeColor="text1"/>
                <w:sz w:val="18"/>
                <w:szCs w:val="18"/>
                <w:highlight w:val="none"/>
                <w14:textFill>
                  <w14:solidFill>
                    <w14:schemeClr w14:val="tx1"/>
                  </w14:solidFill>
                </w14:textFill>
              </w:rPr>
            </w:pPr>
            <w:r>
              <w:rPr>
                <w:rFonts w:hint="eastAsia" w:ascii="仿宋" w:hAnsi="仿宋" w:eastAsia="仿宋" w:cs="仿宋"/>
                <w:color w:val="000000" w:themeColor="text1"/>
                <w:sz w:val="18"/>
                <w:szCs w:val="18"/>
                <w:highlight w:val="none"/>
                <w14:textFill>
                  <w14:solidFill>
                    <w14:schemeClr w14:val="tx1"/>
                  </w14:solidFill>
                </w14:textFill>
              </w:rPr>
              <w:t>0.05%</w:t>
            </w:r>
          </w:p>
        </w:tc>
      </w:tr>
    </w:tbl>
    <w:p w14:paraId="395B40E5">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计费基数：成交金额。</w:t>
      </w:r>
    </w:p>
    <w:p w14:paraId="65CAC7A4">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计算公式：采购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实施</w:t>
      </w:r>
      <w:r>
        <w:rPr>
          <w:rFonts w:hint="eastAsia" w:ascii="仿宋" w:hAnsi="仿宋" w:eastAsia="仿宋" w:cs="仿宋"/>
          <w:color w:val="000000" w:themeColor="text1"/>
          <w:sz w:val="24"/>
          <w:szCs w:val="24"/>
          <w:highlight w:val="none"/>
          <w14:textFill>
            <w14:solidFill>
              <w14:schemeClr w14:val="tx1"/>
            </w14:solidFill>
          </w14:textFill>
        </w:rPr>
        <w:t>服务收费按差额定率累进法计算。例如：某货物采购代理业务</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金额为6000万元，计算</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采购实施</w:t>
      </w:r>
      <w:r>
        <w:rPr>
          <w:rFonts w:hint="eastAsia" w:ascii="仿宋" w:hAnsi="仿宋" w:eastAsia="仿宋" w:cs="仿宋"/>
          <w:color w:val="000000" w:themeColor="text1"/>
          <w:sz w:val="24"/>
          <w:szCs w:val="24"/>
          <w:highlight w:val="none"/>
          <w14:textFill>
            <w14:solidFill>
              <w14:schemeClr w14:val="tx1"/>
            </w14:solidFill>
          </w14:textFill>
        </w:rPr>
        <w:t>服务收费额如下：</w:t>
      </w:r>
    </w:p>
    <w:p w14:paraId="389B6339">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100万元×1.5%=1.5万元</w:t>
      </w:r>
    </w:p>
    <w:p w14:paraId="3249AD27">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（500-100）万元×1.1%=4.4万元</w:t>
      </w:r>
    </w:p>
    <w:p w14:paraId="62F8148C">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（1000-500）×0.8%=4万元</w:t>
      </w:r>
    </w:p>
    <w:p w14:paraId="5096B83B">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（5000-1000）×0.5%=20万元</w:t>
      </w:r>
    </w:p>
    <w:p w14:paraId="6720E5F0">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（6000-5000）×0.25%=2.5万元</w:t>
      </w:r>
    </w:p>
    <w:p w14:paraId="325A26E9">
      <w:pPr>
        <w:pStyle w:val="29"/>
        <w:keepNext w:val="0"/>
        <w:keepLines w:val="0"/>
        <w:pageBreakBefore w:val="0"/>
        <w:widowControl w:val="0"/>
        <w:tabs>
          <w:tab w:val="left" w:pos="8316"/>
        </w:tabs>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合计收费=1.5+4.4+4+20+2.5=32.4（万元）</w:t>
      </w:r>
    </w:p>
    <w:bookmarkEnd w:id="263"/>
    <w:bookmarkEnd w:id="264"/>
    <w:p w14:paraId="7D355A7D">
      <w:pPr>
        <w:pStyle w:val="35"/>
        <w:keepNext/>
        <w:keepLines/>
        <w:pageBreakBefore w:val="0"/>
        <w:widowControl w:val="0"/>
        <w:numPr>
          <w:ilvl w:val="0"/>
          <w:numId w:val="17"/>
        </w:numPr>
        <w:kinsoku/>
        <w:wordWrap/>
        <w:overflowPunct/>
        <w:topLinePunct w:val="0"/>
        <w:autoSpaceDE/>
        <w:autoSpaceDN/>
        <w:bidi w:val="0"/>
        <w:adjustRightInd/>
        <w:snapToGrid/>
        <w:spacing w:before="40" w:after="40" w:line="400" w:lineRule="exact"/>
        <w:ind w:left="420" w:hanging="42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bookmarkStart w:id="265" w:name="_Toc19924"/>
      <w:r>
        <w:rPr>
          <w:rFonts w:hint="eastAsia" w:ascii="仿宋" w:hAnsi="仿宋" w:eastAsia="仿宋" w:cs="仿宋"/>
          <w:b/>
          <w:bCs/>
          <w:color w:val="000000" w:themeColor="text1"/>
          <w:sz w:val="24"/>
          <w:szCs w:val="24"/>
          <w:highlight w:val="none"/>
          <w14:textFill>
            <w14:solidFill>
              <w14:schemeClr w14:val="tx1"/>
            </w14:solidFill>
          </w14:textFill>
        </w:rPr>
        <w:t>其他</w:t>
      </w:r>
      <w:bookmarkEnd w:id="265"/>
    </w:p>
    <w:p w14:paraId="3E906FDB">
      <w:pPr>
        <w:pStyle w:val="27"/>
        <w:keepNext w:val="0"/>
        <w:keepLines w:val="0"/>
        <w:pageBreakBefore w:val="0"/>
        <w:widowControl w:val="0"/>
        <w:tabs>
          <w:tab w:val="left" w:pos="354"/>
        </w:tabs>
        <w:kinsoku/>
        <w:wordWrap/>
        <w:overflowPunct/>
        <w:topLinePunct w:val="0"/>
        <w:autoSpaceDE/>
        <w:autoSpaceDN/>
        <w:bidi w:val="0"/>
        <w:adjustRightInd/>
        <w:snapToGrid/>
        <w:spacing w:after="0" w:line="400" w:lineRule="exact"/>
        <w:ind w:firstLine="480" w:firstLineChars="200"/>
        <w:jc w:val="both"/>
        <w:textAlignment w:val="auto"/>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需要补充的其他内容：见供应商须知前附表。</w:t>
      </w:r>
      <w:r>
        <w:rPr>
          <w:rFonts w:hint="eastAsia" w:ascii="仿宋" w:hAnsi="仿宋" w:eastAsia="仿宋" w:cs="仿宋"/>
          <w:color w:val="000000" w:themeColor="text1"/>
          <w:highlight w:val="none"/>
          <w14:textFill>
            <w14:solidFill>
              <w14:schemeClr w14:val="tx1"/>
            </w14:solidFill>
          </w14:textFill>
        </w:rPr>
        <w:br w:type="page"/>
      </w:r>
    </w:p>
    <w:p w14:paraId="2233EFE8">
      <w:pPr>
        <w:pStyle w:val="29"/>
        <w:bidi w:val="0"/>
        <w:rPr>
          <w:rFonts w:hint="eastAsia" w:ascii="仿宋" w:hAnsi="仿宋" w:eastAsia="仿宋" w:cs="仿宋"/>
          <w:color w:val="000000" w:themeColor="text1"/>
          <w:highlight w:val="none"/>
          <w14:textFill>
            <w14:solidFill>
              <w14:schemeClr w14:val="tx1"/>
            </w14:solidFill>
          </w14:textFill>
        </w:rPr>
      </w:pPr>
    </w:p>
    <w:p w14:paraId="36F0F561">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p>
    <w:p w14:paraId="20986364">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bookmarkStart w:id="266" w:name="_Toc15093"/>
      <w:r>
        <w:rPr>
          <w:rFonts w:hint="eastAsia" w:ascii="仿宋" w:hAnsi="仿宋" w:eastAsia="仿宋" w:cs="仿宋"/>
          <w:b/>
          <w:color w:val="000000" w:themeColor="text1"/>
          <w:kern w:val="0"/>
          <w:sz w:val="48"/>
          <w:szCs w:val="48"/>
          <w:highlight w:val="none"/>
          <w14:textFill>
            <w14:solidFill>
              <w14:schemeClr w14:val="tx1"/>
            </w14:solidFill>
          </w14:textFill>
        </w:rPr>
        <w:t>第三章</w:t>
      </w:r>
      <w:r>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t xml:space="preserve">  </w:t>
      </w:r>
      <w:r>
        <w:rPr>
          <w:rFonts w:hint="eastAsia" w:ascii="仿宋" w:hAnsi="仿宋" w:eastAsia="仿宋" w:cs="仿宋"/>
          <w:b/>
          <w:color w:val="000000" w:themeColor="text1"/>
          <w:kern w:val="0"/>
          <w:sz w:val="48"/>
          <w:szCs w:val="48"/>
          <w:highlight w:val="none"/>
          <w14:textFill>
            <w14:solidFill>
              <w14:schemeClr w14:val="tx1"/>
            </w14:solidFill>
          </w14:textFill>
        </w:rPr>
        <w:t>评审办法</w:t>
      </w:r>
      <w:bookmarkEnd w:id="266"/>
    </w:p>
    <w:p w14:paraId="366711E1">
      <w:pPr>
        <w:widowControl/>
        <w:jc w:val="left"/>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3C4AE560">
      <w:pPr>
        <w:pStyle w:val="31"/>
        <w:keepNext/>
        <w:keepLines/>
        <w:spacing w:after="600"/>
        <w:rPr>
          <w:rFonts w:hint="eastAsia" w:ascii="仿宋" w:hAnsi="仿宋" w:eastAsia="仿宋" w:cs="仿宋"/>
          <w:color w:val="000000" w:themeColor="text1"/>
          <w:sz w:val="32"/>
          <w:szCs w:val="32"/>
          <w:highlight w:val="none"/>
          <w14:textFill>
            <w14:solidFill>
              <w14:schemeClr w14:val="tx1"/>
            </w14:solidFill>
          </w14:textFill>
        </w:rPr>
      </w:pPr>
      <w:bookmarkStart w:id="267" w:name="bookmark436"/>
      <w:bookmarkStart w:id="268" w:name="bookmark435"/>
      <w:bookmarkStart w:id="269" w:name="_Toc15832"/>
      <w:bookmarkStart w:id="270" w:name="bookmark434"/>
      <w:r>
        <w:rPr>
          <w:rFonts w:hint="eastAsia" w:ascii="仿宋" w:hAnsi="仿宋" w:eastAsia="仿宋" w:cs="仿宋"/>
          <w:color w:val="000000" w:themeColor="text1"/>
          <w:sz w:val="32"/>
          <w:szCs w:val="32"/>
          <w:highlight w:val="none"/>
          <w14:textFill>
            <w14:solidFill>
              <w14:schemeClr w14:val="tx1"/>
            </w14:solidFill>
          </w14:textFill>
        </w:rPr>
        <w:t>评审办法前附表</w:t>
      </w:r>
      <w:bookmarkEnd w:id="267"/>
      <w:bookmarkEnd w:id="268"/>
      <w:bookmarkEnd w:id="269"/>
      <w:bookmarkEnd w:id="270"/>
    </w:p>
    <w:tbl>
      <w:tblPr>
        <w:tblStyle w:val="18"/>
        <w:tblW w:w="9912" w:type="dxa"/>
        <w:jc w:val="center"/>
        <w:tblLayout w:type="fixed"/>
        <w:tblCellMar>
          <w:top w:w="0" w:type="dxa"/>
          <w:left w:w="10" w:type="dxa"/>
          <w:bottom w:w="0" w:type="dxa"/>
          <w:right w:w="10" w:type="dxa"/>
        </w:tblCellMar>
      </w:tblPr>
      <w:tblGrid>
        <w:gridCol w:w="691"/>
        <w:gridCol w:w="1022"/>
        <w:gridCol w:w="2581"/>
        <w:gridCol w:w="5618"/>
      </w:tblGrid>
      <w:tr w14:paraId="7FECA6CA">
        <w:tblPrEx>
          <w:tblCellMar>
            <w:top w:w="0" w:type="dxa"/>
            <w:left w:w="10" w:type="dxa"/>
            <w:bottom w:w="0" w:type="dxa"/>
            <w:right w:w="10" w:type="dxa"/>
          </w:tblCellMar>
        </w:tblPrEx>
        <w:trPr>
          <w:trHeight w:val="510" w:hRule="atLeast"/>
          <w:jc w:val="center"/>
        </w:trPr>
        <w:tc>
          <w:tcPr>
            <w:tcW w:w="1713" w:type="dxa"/>
            <w:gridSpan w:val="2"/>
            <w:tcBorders>
              <w:top w:val="single" w:color="auto" w:sz="4" w:space="0"/>
              <w:left w:val="single" w:color="auto" w:sz="4" w:space="0"/>
            </w:tcBorders>
            <w:shd w:val="clear" w:color="auto" w:fill="FFFFFF"/>
            <w:vAlign w:val="center"/>
          </w:tcPr>
          <w:p w14:paraId="276100D9">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条款号及名称</w:t>
            </w:r>
          </w:p>
        </w:tc>
        <w:tc>
          <w:tcPr>
            <w:tcW w:w="2581" w:type="dxa"/>
            <w:tcBorders>
              <w:top w:val="single" w:color="auto" w:sz="4" w:space="0"/>
              <w:left w:val="single" w:color="auto" w:sz="4" w:space="0"/>
            </w:tcBorders>
            <w:shd w:val="clear" w:color="auto" w:fill="FFFFFF"/>
            <w:vAlign w:val="center"/>
          </w:tcPr>
          <w:p w14:paraId="10BB8693">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评审因素</w:t>
            </w:r>
          </w:p>
        </w:tc>
        <w:tc>
          <w:tcPr>
            <w:tcW w:w="5618" w:type="dxa"/>
            <w:tcBorders>
              <w:top w:val="single" w:color="auto" w:sz="4" w:space="0"/>
              <w:left w:val="single" w:color="auto" w:sz="4" w:space="0"/>
              <w:right w:val="single" w:color="auto" w:sz="4" w:space="0"/>
            </w:tcBorders>
            <w:shd w:val="clear" w:color="auto" w:fill="FFFFFF"/>
            <w:vAlign w:val="center"/>
          </w:tcPr>
          <w:p w14:paraId="26E27BBA">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评审标准</w:t>
            </w:r>
          </w:p>
        </w:tc>
      </w:tr>
      <w:tr w14:paraId="49A2508C">
        <w:tblPrEx>
          <w:tblCellMar>
            <w:top w:w="0" w:type="dxa"/>
            <w:left w:w="10" w:type="dxa"/>
            <w:bottom w:w="0" w:type="dxa"/>
            <w:right w:w="10" w:type="dxa"/>
          </w:tblCellMar>
        </w:tblPrEx>
        <w:trPr>
          <w:trHeight w:val="510" w:hRule="atLeast"/>
          <w:jc w:val="center"/>
        </w:trPr>
        <w:tc>
          <w:tcPr>
            <w:tcW w:w="691" w:type="dxa"/>
            <w:tcBorders>
              <w:top w:val="single" w:color="auto" w:sz="4" w:space="0"/>
              <w:left w:val="single" w:color="auto" w:sz="4" w:space="0"/>
            </w:tcBorders>
            <w:shd w:val="clear" w:color="auto" w:fill="FFFFFF"/>
            <w:vAlign w:val="center"/>
          </w:tcPr>
          <w:p w14:paraId="673EA0FB">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1022" w:type="dxa"/>
            <w:tcBorders>
              <w:top w:val="single" w:color="auto" w:sz="4" w:space="0"/>
              <w:left w:val="single" w:color="auto" w:sz="4" w:space="0"/>
            </w:tcBorders>
            <w:shd w:val="clear" w:color="auto" w:fill="FFFFFF"/>
            <w:vAlign w:val="center"/>
          </w:tcPr>
          <w:p w14:paraId="7431288A">
            <w:pPr>
              <w:pStyle w:val="32"/>
              <w:keepNext w:val="0"/>
              <w:keepLines w:val="0"/>
              <w:pageBreakBefore w:val="0"/>
              <w:widowControl w:val="0"/>
              <w:kinsoku/>
              <w:wordWrap/>
              <w:overflowPunct/>
              <w:topLinePunct w:val="0"/>
              <w:autoSpaceDE/>
              <w:autoSpaceDN/>
              <w:bidi w:val="0"/>
              <w:adjustRightInd/>
              <w:snapToGrid/>
              <w:spacing w:after="0" w:line="400" w:lineRule="exact"/>
              <w:jc w:val="lef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评审方法</w:t>
            </w:r>
          </w:p>
        </w:tc>
        <w:tc>
          <w:tcPr>
            <w:tcW w:w="2581" w:type="dxa"/>
            <w:tcBorders>
              <w:top w:val="single" w:color="auto" w:sz="4" w:space="0"/>
              <w:left w:val="single" w:color="auto" w:sz="4" w:space="0"/>
            </w:tcBorders>
            <w:shd w:val="clear" w:color="auto" w:fill="FFFFFF"/>
            <w:vAlign w:val="center"/>
          </w:tcPr>
          <w:p w14:paraId="0BFD05FD">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评审方法</w:t>
            </w:r>
          </w:p>
        </w:tc>
        <w:tc>
          <w:tcPr>
            <w:tcW w:w="5618" w:type="dxa"/>
            <w:tcBorders>
              <w:top w:val="single" w:color="auto" w:sz="4" w:space="0"/>
              <w:left w:val="single" w:color="auto" w:sz="4" w:space="0"/>
              <w:right w:val="single" w:color="auto" w:sz="4" w:space="0"/>
            </w:tcBorders>
            <w:shd w:val="clear" w:color="auto" w:fill="FFFFFF"/>
            <w:vAlign w:val="center"/>
          </w:tcPr>
          <w:p w14:paraId="725EE13F">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jc w:val="both"/>
              <w:textAlignment w:val="auto"/>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最低价法</w:t>
            </w:r>
          </w:p>
          <w:p w14:paraId="157ECFB4">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14:textFill>
                  <w14:solidFill>
                    <w14:schemeClr w14:val="tx1"/>
                  </w14:solidFill>
                </w14:textFill>
              </w:rPr>
              <w:t>综合评分法</w:t>
            </w:r>
          </w:p>
        </w:tc>
      </w:tr>
      <w:tr w14:paraId="69641DF9">
        <w:tblPrEx>
          <w:tblCellMar>
            <w:top w:w="0" w:type="dxa"/>
            <w:left w:w="10" w:type="dxa"/>
            <w:bottom w:w="0" w:type="dxa"/>
            <w:right w:w="10" w:type="dxa"/>
          </w:tblCellMar>
        </w:tblPrEx>
        <w:trPr>
          <w:trHeight w:val="510" w:hRule="atLeast"/>
          <w:jc w:val="center"/>
        </w:trPr>
        <w:tc>
          <w:tcPr>
            <w:tcW w:w="691" w:type="dxa"/>
            <w:vMerge w:val="restart"/>
            <w:tcBorders>
              <w:top w:val="single" w:color="auto" w:sz="4" w:space="0"/>
              <w:left w:val="single" w:color="auto" w:sz="4" w:space="0"/>
            </w:tcBorders>
            <w:shd w:val="clear" w:color="auto" w:fill="FFFFFF"/>
            <w:vAlign w:val="center"/>
          </w:tcPr>
          <w:p w14:paraId="2E7EC361">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2.1.1</w:t>
            </w:r>
          </w:p>
        </w:tc>
        <w:tc>
          <w:tcPr>
            <w:tcW w:w="1022" w:type="dxa"/>
            <w:vMerge w:val="restart"/>
            <w:tcBorders>
              <w:top w:val="single" w:color="auto" w:sz="4" w:space="0"/>
              <w:left w:val="single" w:color="auto" w:sz="4" w:space="0"/>
            </w:tcBorders>
            <w:shd w:val="clear" w:color="auto" w:fill="FFFFFF"/>
            <w:vAlign w:val="center"/>
          </w:tcPr>
          <w:p w14:paraId="60623F47">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形式评审标准</w:t>
            </w:r>
          </w:p>
        </w:tc>
        <w:tc>
          <w:tcPr>
            <w:tcW w:w="2581" w:type="dxa"/>
            <w:tcBorders>
              <w:top w:val="single" w:color="auto" w:sz="4" w:space="0"/>
              <w:left w:val="single" w:color="auto" w:sz="4" w:space="0"/>
            </w:tcBorders>
            <w:shd w:val="clear" w:color="auto" w:fill="FFFFFF"/>
            <w:vAlign w:val="center"/>
          </w:tcPr>
          <w:p w14:paraId="40A5F167">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供应商名称</w:t>
            </w:r>
          </w:p>
        </w:tc>
        <w:tc>
          <w:tcPr>
            <w:tcW w:w="5618" w:type="dxa"/>
            <w:tcBorders>
              <w:top w:val="single" w:color="auto" w:sz="4" w:space="0"/>
              <w:left w:val="single" w:color="auto" w:sz="4" w:space="0"/>
              <w:right w:val="single" w:color="auto" w:sz="4" w:space="0"/>
            </w:tcBorders>
            <w:shd w:val="clear" w:color="auto" w:fill="FFFFFF"/>
            <w:vAlign w:val="center"/>
          </w:tcPr>
          <w:p w14:paraId="0F7AF152">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与市场监管部门或其他行政机关颁发的可以合法开展业务的执照或证书一致</w:t>
            </w:r>
          </w:p>
        </w:tc>
      </w:tr>
      <w:tr w14:paraId="20970B5E">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533108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7D6E1B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60974266">
            <w:pPr>
              <w:pStyle w:val="33"/>
              <w:keepNext w:val="0"/>
              <w:keepLines w:val="0"/>
              <w:pageBreakBefore w:val="0"/>
              <w:tabs>
                <w:tab w:val="left" w:pos="8316"/>
              </w:tabs>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响应文件盖章</w:t>
            </w:r>
          </w:p>
        </w:tc>
        <w:tc>
          <w:tcPr>
            <w:tcW w:w="5618" w:type="dxa"/>
            <w:tcBorders>
              <w:top w:val="single" w:color="auto" w:sz="4" w:space="0"/>
              <w:left w:val="single" w:color="auto" w:sz="4" w:space="0"/>
              <w:right w:val="single" w:color="auto" w:sz="4" w:space="0"/>
            </w:tcBorders>
            <w:shd w:val="clear" w:color="auto" w:fill="FFFFFF"/>
            <w:vAlign w:val="center"/>
          </w:tcPr>
          <w:p w14:paraId="1DD46564">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符合第二章第</w:t>
            </w:r>
            <w:r>
              <w:rPr>
                <w:rFonts w:hint="eastAsia" w:ascii="仿宋" w:hAnsi="仿宋" w:eastAsia="仿宋" w:cs="仿宋"/>
                <w:color w:val="000000" w:themeColor="text1"/>
                <w:kern w:val="0"/>
                <w:sz w:val="21"/>
                <w:szCs w:val="21"/>
                <w:highlight w:val="none"/>
                <w:lang w:val="en-US" w:bidi="en-US"/>
                <w14:textFill>
                  <w14:solidFill>
                    <w14:schemeClr w14:val="tx1"/>
                  </w14:solidFill>
                </w14:textFill>
              </w:rPr>
              <w:t>3.7.</w:t>
            </w:r>
            <w:r>
              <w:rPr>
                <w:rFonts w:hint="eastAsia" w:ascii="仿宋" w:hAnsi="仿宋" w:eastAsia="仿宋" w:cs="仿宋"/>
                <w:color w:val="000000" w:themeColor="text1"/>
                <w:kern w:val="0"/>
                <w:sz w:val="21"/>
                <w:szCs w:val="21"/>
                <w:highlight w:val="none"/>
                <w14:textFill>
                  <w14:solidFill>
                    <w14:schemeClr w14:val="tx1"/>
                  </w14:solidFill>
                </w14:textFill>
              </w:rPr>
              <w:t>2项的规定</w:t>
            </w:r>
          </w:p>
        </w:tc>
      </w:tr>
      <w:tr w14:paraId="5A28F202">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4BA1AD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7EC6B3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7903A536">
            <w:pPr>
              <w:pStyle w:val="32"/>
              <w:keepNext w:val="0"/>
              <w:keepLines w:val="0"/>
              <w:pageBreakBefore w:val="0"/>
              <w:widowControl w:val="0"/>
              <w:kinsoku/>
              <w:wordWrap/>
              <w:overflowPunct/>
              <w:topLinePunct w:val="0"/>
              <w:autoSpaceDE/>
              <w:autoSpaceDN/>
              <w:bidi w:val="0"/>
              <w:adjustRightInd/>
              <w:snapToGrid/>
              <w:spacing w:before="80"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联合体协议书</w:t>
            </w:r>
          </w:p>
        </w:tc>
        <w:tc>
          <w:tcPr>
            <w:tcW w:w="5618" w:type="dxa"/>
            <w:tcBorders>
              <w:top w:val="single" w:color="auto" w:sz="4" w:space="0"/>
              <w:left w:val="single" w:color="auto" w:sz="4" w:space="0"/>
              <w:right w:val="single" w:color="auto" w:sz="4" w:space="0"/>
            </w:tcBorders>
            <w:shd w:val="clear" w:color="auto" w:fill="FFFFFF"/>
            <w:vAlign w:val="center"/>
          </w:tcPr>
          <w:p w14:paraId="2B12CF0F">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递交联合体协议书，并明确联合体牵头人</w:t>
            </w:r>
          </w:p>
        </w:tc>
      </w:tr>
      <w:tr w14:paraId="0EF40BA9">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6D492E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0722BBA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6262390F">
            <w:pPr>
              <w:pStyle w:val="33"/>
              <w:keepNext w:val="0"/>
              <w:keepLines w:val="0"/>
              <w:pageBreakBefore w:val="0"/>
              <w:tabs>
                <w:tab w:val="left" w:pos="8316"/>
              </w:tabs>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响应函</w:t>
            </w:r>
          </w:p>
        </w:tc>
        <w:tc>
          <w:tcPr>
            <w:tcW w:w="5618" w:type="dxa"/>
            <w:tcBorders>
              <w:top w:val="single" w:color="auto" w:sz="4" w:space="0"/>
              <w:left w:val="single" w:color="auto" w:sz="4" w:space="0"/>
              <w:right w:val="single" w:color="auto" w:sz="4" w:space="0"/>
            </w:tcBorders>
            <w:shd w:val="clear" w:color="auto" w:fill="FFFFFF"/>
            <w:vAlign w:val="center"/>
          </w:tcPr>
          <w:p w14:paraId="6C4B370C">
            <w:pPr>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响应函中实质性内容</w:t>
            </w:r>
          </w:p>
        </w:tc>
      </w:tr>
      <w:tr w14:paraId="78C7FFFB">
        <w:tblPrEx>
          <w:tblCellMar>
            <w:top w:w="0" w:type="dxa"/>
            <w:left w:w="10" w:type="dxa"/>
            <w:bottom w:w="0" w:type="dxa"/>
            <w:right w:w="10" w:type="dxa"/>
          </w:tblCellMar>
        </w:tblPrEx>
        <w:trPr>
          <w:trHeight w:val="510" w:hRule="atLeast"/>
          <w:jc w:val="center"/>
        </w:trPr>
        <w:tc>
          <w:tcPr>
            <w:tcW w:w="691" w:type="dxa"/>
            <w:vMerge w:val="restart"/>
            <w:tcBorders>
              <w:top w:val="single" w:color="auto" w:sz="4" w:space="0"/>
              <w:left w:val="single" w:color="auto" w:sz="4" w:space="0"/>
            </w:tcBorders>
            <w:shd w:val="clear" w:color="auto" w:fill="FFFFFF"/>
            <w:vAlign w:val="center"/>
          </w:tcPr>
          <w:p w14:paraId="6EB11300">
            <w:pPr>
              <w:pStyle w:val="32"/>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2.1.2</w:t>
            </w:r>
          </w:p>
        </w:tc>
        <w:tc>
          <w:tcPr>
            <w:tcW w:w="1022" w:type="dxa"/>
            <w:vMerge w:val="restart"/>
            <w:tcBorders>
              <w:top w:val="single" w:color="auto" w:sz="4" w:space="0"/>
              <w:left w:val="single" w:color="auto" w:sz="4" w:space="0"/>
            </w:tcBorders>
            <w:shd w:val="clear" w:color="auto" w:fill="FFFFFF"/>
            <w:vAlign w:val="center"/>
          </w:tcPr>
          <w:p w14:paraId="171C381A">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资格评审标准</w:t>
            </w:r>
          </w:p>
        </w:tc>
        <w:tc>
          <w:tcPr>
            <w:tcW w:w="2581" w:type="dxa"/>
            <w:tcBorders>
              <w:top w:val="single" w:color="auto" w:sz="4" w:space="0"/>
              <w:left w:val="single" w:color="auto" w:sz="4" w:space="0"/>
            </w:tcBorders>
            <w:shd w:val="clear" w:color="auto" w:fill="FFFFFF"/>
            <w:vAlign w:val="center"/>
          </w:tcPr>
          <w:p w14:paraId="1652F92E">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依法设立</w:t>
            </w:r>
          </w:p>
        </w:tc>
        <w:tc>
          <w:tcPr>
            <w:tcW w:w="5618" w:type="dxa"/>
            <w:tcBorders>
              <w:top w:val="single" w:color="auto" w:sz="4" w:space="0"/>
              <w:left w:val="single" w:color="auto" w:sz="4" w:space="0"/>
              <w:right w:val="single" w:color="auto" w:sz="4" w:space="0"/>
            </w:tcBorders>
            <w:shd w:val="clear" w:color="auto" w:fill="FFFFFF"/>
            <w:vAlign w:val="center"/>
          </w:tcPr>
          <w:p w14:paraId="65A45C79">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3.1</w:t>
            </w:r>
            <w:r>
              <w:rPr>
                <w:rFonts w:hint="eastAsia" w:ascii="仿宋" w:hAnsi="仿宋" w:eastAsia="仿宋" w:cs="仿宋"/>
                <w:color w:val="000000" w:themeColor="text1"/>
                <w:sz w:val="21"/>
                <w:szCs w:val="21"/>
                <w:highlight w:val="none"/>
                <w14:textFill>
                  <w14:solidFill>
                    <w14:schemeClr w14:val="tx1"/>
                  </w14:solidFill>
                </w14:textFill>
              </w:rPr>
              <w:t>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5(1)款规定</w:t>
            </w:r>
          </w:p>
        </w:tc>
      </w:tr>
      <w:tr w14:paraId="2242EB4F">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371E28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42BD532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419CB847">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资质要求</w:t>
            </w:r>
          </w:p>
        </w:tc>
        <w:tc>
          <w:tcPr>
            <w:tcW w:w="5618" w:type="dxa"/>
            <w:tcBorders>
              <w:top w:val="single" w:color="auto" w:sz="4" w:space="0"/>
              <w:left w:val="single" w:color="auto" w:sz="4" w:space="0"/>
              <w:right w:val="single" w:color="auto" w:sz="4" w:space="0"/>
            </w:tcBorders>
            <w:shd w:val="clear" w:color="auto" w:fill="FFFFFF"/>
            <w:vAlign w:val="center"/>
          </w:tcPr>
          <w:p w14:paraId="235A02A0">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1款及供应商须知前附表第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(2)款规定</w:t>
            </w:r>
          </w:p>
        </w:tc>
      </w:tr>
      <w:tr w14:paraId="26CC9F3C">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7BADBA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44BE9E1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79124667">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财务要求</w:t>
            </w:r>
          </w:p>
        </w:tc>
        <w:tc>
          <w:tcPr>
            <w:tcW w:w="5618" w:type="dxa"/>
            <w:tcBorders>
              <w:top w:val="single" w:color="auto" w:sz="4" w:space="0"/>
              <w:left w:val="single" w:color="auto" w:sz="4" w:space="0"/>
              <w:right w:val="single" w:color="auto" w:sz="4" w:space="0"/>
            </w:tcBorders>
            <w:shd w:val="clear" w:color="auto" w:fill="FFFFFF"/>
            <w:vAlign w:val="center"/>
          </w:tcPr>
          <w:p w14:paraId="60E32F5E">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3.1</w:t>
            </w:r>
            <w:r>
              <w:rPr>
                <w:rFonts w:hint="eastAsia" w:ascii="仿宋" w:hAnsi="仿宋" w:eastAsia="仿宋" w:cs="仿宋"/>
                <w:color w:val="000000" w:themeColor="text1"/>
                <w:sz w:val="21"/>
                <w:szCs w:val="21"/>
                <w:highlight w:val="none"/>
                <w14:textFill>
                  <w14:solidFill>
                    <w14:schemeClr w14:val="tx1"/>
                  </w14:solidFill>
                </w14:textFill>
              </w:rPr>
              <w:t>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5(3)款规定</w:t>
            </w:r>
          </w:p>
        </w:tc>
      </w:tr>
      <w:tr w14:paraId="56897325">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4158E02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6D2CBFA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7C31C2B6">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业绩要求</w:t>
            </w:r>
          </w:p>
        </w:tc>
        <w:tc>
          <w:tcPr>
            <w:tcW w:w="5618" w:type="dxa"/>
            <w:tcBorders>
              <w:top w:val="single" w:color="auto" w:sz="4" w:space="0"/>
              <w:left w:val="single" w:color="auto" w:sz="4" w:space="0"/>
              <w:right w:val="single" w:color="auto" w:sz="4" w:space="0"/>
            </w:tcBorders>
            <w:shd w:val="clear" w:color="auto" w:fill="FFFFFF"/>
            <w:vAlign w:val="center"/>
          </w:tcPr>
          <w:p w14:paraId="3CA49B98">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3.1</w:t>
            </w:r>
            <w:r>
              <w:rPr>
                <w:rFonts w:hint="eastAsia" w:ascii="仿宋" w:hAnsi="仿宋" w:eastAsia="仿宋" w:cs="仿宋"/>
                <w:color w:val="000000" w:themeColor="text1"/>
                <w:sz w:val="21"/>
                <w:szCs w:val="21"/>
                <w:highlight w:val="none"/>
                <w14:textFill>
                  <w14:solidFill>
                    <w14:schemeClr w14:val="tx1"/>
                  </w14:solidFill>
                </w14:textFill>
              </w:rPr>
              <w:t>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5(4)款规定</w:t>
            </w:r>
          </w:p>
        </w:tc>
      </w:tr>
      <w:tr w14:paraId="19F43DF7">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3FF4D7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4D0936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0EBDC678">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信誉要求</w:t>
            </w:r>
          </w:p>
        </w:tc>
        <w:tc>
          <w:tcPr>
            <w:tcW w:w="5618" w:type="dxa"/>
            <w:tcBorders>
              <w:top w:val="single" w:color="auto" w:sz="4" w:space="0"/>
              <w:left w:val="single" w:color="auto" w:sz="4" w:space="0"/>
              <w:right w:val="single" w:color="auto" w:sz="4" w:space="0"/>
            </w:tcBorders>
            <w:shd w:val="clear" w:color="auto" w:fill="FFFFFF"/>
            <w:vAlign w:val="center"/>
          </w:tcPr>
          <w:p w14:paraId="23EE8DE4">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3.1</w:t>
            </w:r>
            <w:r>
              <w:rPr>
                <w:rFonts w:hint="eastAsia" w:ascii="仿宋" w:hAnsi="仿宋" w:eastAsia="仿宋" w:cs="仿宋"/>
                <w:color w:val="000000" w:themeColor="text1"/>
                <w:sz w:val="21"/>
                <w:szCs w:val="21"/>
                <w:highlight w:val="none"/>
                <w14:textFill>
                  <w14:solidFill>
                    <w14:schemeClr w14:val="tx1"/>
                  </w14:solidFill>
                </w14:textFill>
              </w:rPr>
              <w:t>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5(5)款规定</w:t>
            </w:r>
          </w:p>
        </w:tc>
      </w:tr>
      <w:tr w14:paraId="01F74C22">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1DDC91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1739D4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1D46976E">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人员要求</w:t>
            </w:r>
          </w:p>
        </w:tc>
        <w:tc>
          <w:tcPr>
            <w:tcW w:w="5618" w:type="dxa"/>
            <w:tcBorders>
              <w:top w:val="single" w:color="auto" w:sz="4" w:space="0"/>
              <w:left w:val="single" w:color="auto" w:sz="4" w:space="0"/>
              <w:right w:val="single" w:color="auto" w:sz="4" w:space="0"/>
            </w:tcBorders>
            <w:shd w:val="clear" w:color="auto" w:fill="FFFFFF"/>
            <w:vAlign w:val="center"/>
          </w:tcPr>
          <w:p w14:paraId="0DE047C3">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1款及供应商须知前附表第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(6)款规定</w:t>
            </w:r>
          </w:p>
        </w:tc>
      </w:tr>
      <w:tr w14:paraId="05F5EA2A">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46A6FA6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1EDAE7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5FF29109">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其他要求</w:t>
            </w:r>
          </w:p>
        </w:tc>
        <w:tc>
          <w:tcPr>
            <w:tcW w:w="5618" w:type="dxa"/>
            <w:tcBorders>
              <w:top w:val="single" w:color="auto" w:sz="4" w:space="0"/>
              <w:left w:val="single" w:color="auto" w:sz="4" w:space="0"/>
              <w:right w:val="single" w:color="auto" w:sz="4" w:space="0"/>
            </w:tcBorders>
            <w:shd w:val="clear" w:color="auto" w:fill="FFFFFF"/>
            <w:vAlign w:val="center"/>
          </w:tcPr>
          <w:p w14:paraId="42E37720">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1款及供应商须知前附表第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3.5</w:t>
            </w:r>
            <w:r>
              <w:rPr>
                <w:rFonts w:hint="eastAsia" w:ascii="仿宋" w:hAnsi="仿宋" w:eastAsia="仿宋" w:cs="仿宋"/>
                <w:color w:val="000000" w:themeColor="text1"/>
                <w:sz w:val="21"/>
                <w:szCs w:val="21"/>
                <w:highlight w:val="none"/>
                <w14:textFill>
                  <w14:solidFill>
                    <w14:schemeClr w14:val="tx1"/>
                  </w14:solidFill>
                </w14:textFill>
              </w:rPr>
              <w:t>(7)款规定</w:t>
            </w:r>
          </w:p>
        </w:tc>
      </w:tr>
      <w:tr w14:paraId="5B8034D5">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02B126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05F24A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0BB91A93">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不存在第一章第</w:t>
            </w: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2款情形</w:t>
            </w:r>
          </w:p>
        </w:tc>
        <w:tc>
          <w:tcPr>
            <w:tcW w:w="5618" w:type="dxa"/>
            <w:tcBorders>
              <w:top w:val="single" w:color="auto" w:sz="4" w:space="0"/>
              <w:left w:val="single" w:color="auto" w:sz="4" w:space="0"/>
              <w:right w:val="single" w:color="auto" w:sz="4" w:space="0"/>
            </w:tcBorders>
            <w:shd w:val="clear" w:color="auto" w:fill="FFFFFF"/>
            <w:vAlign w:val="center"/>
          </w:tcPr>
          <w:p w14:paraId="495E108E">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2款及供应商须知前附表第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5(8)款规定</w:t>
            </w:r>
          </w:p>
        </w:tc>
      </w:tr>
      <w:tr w14:paraId="493F8CF7">
        <w:tblPrEx>
          <w:tblCellMar>
            <w:top w:w="0" w:type="dxa"/>
            <w:left w:w="10" w:type="dxa"/>
            <w:bottom w:w="0" w:type="dxa"/>
            <w:right w:w="10" w:type="dxa"/>
          </w:tblCellMar>
        </w:tblPrEx>
        <w:trPr>
          <w:trHeight w:val="510" w:hRule="atLeast"/>
          <w:jc w:val="center"/>
        </w:trPr>
        <w:tc>
          <w:tcPr>
            <w:tcW w:w="691" w:type="dxa"/>
            <w:vMerge w:val="continue"/>
            <w:tcBorders>
              <w:left w:val="single" w:color="auto" w:sz="4" w:space="0"/>
            </w:tcBorders>
            <w:shd w:val="clear" w:color="auto" w:fill="FFFFFF"/>
            <w:vAlign w:val="center"/>
          </w:tcPr>
          <w:p w14:paraId="7F3B47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1022" w:type="dxa"/>
            <w:vMerge w:val="continue"/>
            <w:tcBorders>
              <w:left w:val="single" w:color="auto" w:sz="4" w:space="0"/>
            </w:tcBorders>
            <w:shd w:val="clear" w:color="auto" w:fill="FFFFFF"/>
            <w:vAlign w:val="center"/>
          </w:tcPr>
          <w:p w14:paraId="554504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p>
        </w:tc>
        <w:tc>
          <w:tcPr>
            <w:tcW w:w="2581" w:type="dxa"/>
            <w:tcBorders>
              <w:top w:val="single" w:color="auto" w:sz="4" w:space="0"/>
              <w:left w:val="single" w:color="auto" w:sz="4" w:space="0"/>
            </w:tcBorders>
            <w:shd w:val="clear" w:color="auto" w:fill="FFFFFF"/>
            <w:vAlign w:val="center"/>
          </w:tcPr>
          <w:p w14:paraId="650D5DFC">
            <w:pPr>
              <w:pStyle w:val="3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联合体供应商</w:t>
            </w:r>
          </w:p>
        </w:tc>
        <w:tc>
          <w:tcPr>
            <w:tcW w:w="5618" w:type="dxa"/>
            <w:tcBorders>
              <w:top w:val="single" w:color="auto" w:sz="4" w:space="0"/>
              <w:left w:val="single" w:color="auto" w:sz="4" w:space="0"/>
              <w:right w:val="single" w:color="auto" w:sz="4" w:space="0"/>
            </w:tcBorders>
            <w:shd w:val="clear" w:color="auto" w:fill="FFFFFF"/>
            <w:vAlign w:val="center"/>
          </w:tcPr>
          <w:p w14:paraId="6505D684">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符合第一章第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3款及供应商须知前附表第</w:t>
            </w: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5(9)款规定</w:t>
            </w:r>
          </w:p>
        </w:tc>
      </w:tr>
    </w:tbl>
    <w:p w14:paraId="71484CA4">
      <w:pPr>
        <w:spacing w:line="1" w:lineRule="exact"/>
        <w:rPr>
          <w:rFonts w:hint="eastAsia" w:ascii="仿宋" w:hAnsi="仿宋" w:eastAsia="仿宋" w:cs="仿宋"/>
          <w:color w:val="000000" w:themeColor="text1"/>
          <w:sz w:val="2"/>
          <w:szCs w:val="2"/>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tbl>
      <w:tblPr>
        <w:tblStyle w:val="18"/>
        <w:tblW w:w="9277" w:type="dxa"/>
        <w:jc w:val="center"/>
        <w:tblLayout w:type="fixed"/>
        <w:tblCellMar>
          <w:top w:w="0" w:type="dxa"/>
          <w:left w:w="10" w:type="dxa"/>
          <w:bottom w:w="0" w:type="dxa"/>
          <w:right w:w="10" w:type="dxa"/>
        </w:tblCellMar>
      </w:tblPr>
      <w:tblGrid>
        <w:gridCol w:w="882"/>
        <w:gridCol w:w="1018"/>
        <w:gridCol w:w="1982"/>
        <w:gridCol w:w="5395"/>
      </w:tblGrid>
      <w:tr w14:paraId="3633D3F1">
        <w:tblPrEx>
          <w:tblCellMar>
            <w:top w:w="0" w:type="dxa"/>
            <w:left w:w="10" w:type="dxa"/>
            <w:bottom w:w="0" w:type="dxa"/>
            <w:right w:w="10" w:type="dxa"/>
          </w:tblCellMar>
        </w:tblPrEx>
        <w:trPr>
          <w:trHeight w:val="510" w:hRule="atLeast"/>
          <w:jc w:val="center"/>
        </w:trPr>
        <w:tc>
          <w:tcPr>
            <w:tcW w:w="1900" w:type="dxa"/>
            <w:gridSpan w:val="2"/>
            <w:tcBorders>
              <w:top w:val="single" w:color="auto" w:sz="4" w:space="0"/>
              <w:left w:val="single" w:color="auto" w:sz="4" w:space="0"/>
            </w:tcBorders>
            <w:shd w:val="clear" w:color="auto" w:fill="FFFFFF"/>
            <w:vAlign w:val="center"/>
          </w:tcPr>
          <w:p w14:paraId="38FE25C9">
            <w:pPr>
              <w:pStyle w:val="32"/>
              <w:spacing w:before="80"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条款号及名称</w:t>
            </w:r>
          </w:p>
        </w:tc>
        <w:tc>
          <w:tcPr>
            <w:tcW w:w="1982" w:type="dxa"/>
            <w:tcBorders>
              <w:top w:val="single" w:color="auto" w:sz="4" w:space="0"/>
              <w:left w:val="single" w:color="auto" w:sz="4" w:space="0"/>
            </w:tcBorders>
            <w:shd w:val="clear" w:color="auto" w:fill="FFFFFF"/>
            <w:vAlign w:val="center"/>
          </w:tcPr>
          <w:p w14:paraId="670C8E75">
            <w:pPr>
              <w:pStyle w:val="32"/>
              <w:spacing w:before="80"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评审因素</w:t>
            </w:r>
          </w:p>
        </w:tc>
        <w:tc>
          <w:tcPr>
            <w:tcW w:w="5395" w:type="dxa"/>
            <w:tcBorders>
              <w:top w:val="single" w:color="auto" w:sz="4" w:space="0"/>
              <w:left w:val="single" w:color="auto" w:sz="4" w:space="0"/>
              <w:right w:val="single" w:color="auto" w:sz="4" w:space="0"/>
            </w:tcBorders>
            <w:shd w:val="clear" w:color="auto" w:fill="FFFFFF"/>
            <w:vAlign w:val="center"/>
          </w:tcPr>
          <w:p w14:paraId="15A59F02">
            <w:pPr>
              <w:pStyle w:val="32"/>
              <w:spacing w:before="80" w:after="0"/>
              <w:ind w:left="2080"/>
              <w:jc w:val="both"/>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评审标准</w:t>
            </w:r>
          </w:p>
        </w:tc>
      </w:tr>
      <w:tr w14:paraId="58094A00">
        <w:tblPrEx>
          <w:tblCellMar>
            <w:top w:w="0" w:type="dxa"/>
            <w:left w:w="10" w:type="dxa"/>
            <w:bottom w:w="0" w:type="dxa"/>
            <w:right w:w="10" w:type="dxa"/>
          </w:tblCellMar>
        </w:tblPrEx>
        <w:trPr>
          <w:trHeight w:val="510" w:hRule="atLeast"/>
          <w:jc w:val="center"/>
        </w:trPr>
        <w:tc>
          <w:tcPr>
            <w:tcW w:w="882" w:type="dxa"/>
            <w:vMerge w:val="restart"/>
            <w:tcBorders>
              <w:top w:val="single" w:color="auto" w:sz="4" w:space="0"/>
              <w:left w:val="single" w:color="auto" w:sz="4" w:space="0"/>
            </w:tcBorders>
            <w:shd w:val="clear" w:color="auto" w:fill="FFFFFF"/>
            <w:vAlign w:val="center"/>
          </w:tcPr>
          <w:p w14:paraId="2B145DDF">
            <w:pPr>
              <w:pStyle w:val="32"/>
              <w:spacing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2.1.3</w:t>
            </w:r>
          </w:p>
        </w:tc>
        <w:tc>
          <w:tcPr>
            <w:tcW w:w="1018" w:type="dxa"/>
            <w:vMerge w:val="restart"/>
            <w:tcBorders>
              <w:top w:val="single" w:color="auto" w:sz="4" w:space="0"/>
              <w:left w:val="single" w:color="auto" w:sz="4" w:space="0"/>
            </w:tcBorders>
            <w:shd w:val="clear" w:color="auto" w:fill="FFFFFF"/>
            <w:vAlign w:val="center"/>
          </w:tcPr>
          <w:p w14:paraId="38CE1784">
            <w:pPr>
              <w:pStyle w:val="32"/>
              <w:spacing w:after="0" w:line="319"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响应性评审标准</w:t>
            </w:r>
          </w:p>
        </w:tc>
        <w:tc>
          <w:tcPr>
            <w:tcW w:w="1982" w:type="dxa"/>
            <w:tcBorders>
              <w:top w:val="single" w:color="auto" w:sz="4" w:space="0"/>
              <w:left w:val="single" w:color="auto" w:sz="4" w:space="0"/>
            </w:tcBorders>
            <w:shd w:val="clear" w:color="auto" w:fill="FFFFFF"/>
            <w:vAlign w:val="center"/>
          </w:tcPr>
          <w:p w14:paraId="144A377C">
            <w:pPr>
              <w:pStyle w:val="32"/>
              <w:spacing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报价</w:t>
            </w:r>
          </w:p>
        </w:tc>
        <w:tc>
          <w:tcPr>
            <w:tcW w:w="5395" w:type="dxa"/>
            <w:tcBorders>
              <w:top w:val="single" w:color="auto" w:sz="4" w:space="0"/>
              <w:left w:val="single" w:color="auto" w:sz="4" w:space="0"/>
              <w:right w:val="single" w:color="auto" w:sz="4" w:space="0"/>
            </w:tcBorders>
            <w:shd w:val="clear" w:color="auto" w:fill="FFFFFF"/>
            <w:vAlign w:val="center"/>
          </w:tcPr>
          <w:p w14:paraId="728E3AE7">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firstLineChars="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符合第二章第</w:t>
            </w: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w:t>
            </w:r>
            <w:r>
              <w:rPr>
                <w:rFonts w:hint="eastAsia" w:ascii="仿宋" w:hAnsi="仿宋" w:eastAsia="仿宋" w:cs="仿宋"/>
                <w:color w:val="000000" w:themeColor="text1"/>
                <w:sz w:val="21"/>
                <w:szCs w:val="21"/>
                <w:highlight w:val="none"/>
                <w14:textFill>
                  <w14:solidFill>
                    <w14:schemeClr w14:val="tx1"/>
                  </w14:solidFill>
                </w14:textFill>
              </w:rPr>
              <w:t>2款规定</w:t>
            </w:r>
          </w:p>
        </w:tc>
      </w:tr>
      <w:tr w14:paraId="1C4142ED">
        <w:tblPrEx>
          <w:tblCellMar>
            <w:top w:w="0" w:type="dxa"/>
            <w:left w:w="10" w:type="dxa"/>
            <w:bottom w:w="0" w:type="dxa"/>
            <w:right w:w="10" w:type="dxa"/>
          </w:tblCellMar>
        </w:tblPrEx>
        <w:trPr>
          <w:trHeight w:val="510" w:hRule="atLeast"/>
          <w:jc w:val="center"/>
        </w:trPr>
        <w:tc>
          <w:tcPr>
            <w:tcW w:w="882" w:type="dxa"/>
            <w:vMerge w:val="continue"/>
            <w:tcBorders>
              <w:left w:val="single" w:color="auto" w:sz="4" w:space="0"/>
            </w:tcBorders>
            <w:shd w:val="clear" w:color="auto" w:fill="FFFFFF"/>
            <w:vAlign w:val="center"/>
          </w:tcPr>
          <w:p w14:paraId="7C569428">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018" w:type="dxa"/>
            <w:vMerge w:val="continue"/>
            <w:tcBorders>
              <w:left w:val="single" w:color="auto" w:sz="4" w:space="0"/>
            </w:tcBorders>
            <w:shd w:val="clear" w:color="auto" w:fill="FFFFFF"/>
            <w:vAlign w:val="center"/>
          </w:tcPr>
          <w:p w14:paraId="32AC8DFF">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982" w:type="dxa"/>
            <w:tcBorders>
              <w:top w:val="single" w:color="auto" w:sz="4" w:space="0"/>
              <w:left w:val="single" w:color="auto" w:sz="4" w:space="0"/>
            </w:tcBorders>
            <w:shd w:val="clear" w:color="auto" w:fill="FFFFFF"/>
            <w:vAlign w:val="center"/>
          </w:tcPr>
          <w:p w14:paraId="192890C7">
            <w:pPr>
              <w:pStyle w:val="32"/>
              <w:spacing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响应文件有效期</w:t>
            </w:r>
          </w:p>
        </w:tc>
        <w:tc>
          <w:tcPr>
            <w:tcW w:w="5395" w:type="dxa"/>
            <w:tcBorders>
              <w:top w:val="single" w:color="auto" w:sz="4" w:space="0"/>
              <w:left w:val="single" w:color="auto" w:sz="4" w:space="0"/>
              <w:right w:val="single" w:color="auto" w:sz="4" w:space="0"/>
            </w:tcBorders>
            <w:shd w:val="clear" w:color="auto" w:fill="FFFFFF"/>
            <w:vAlign w:val="center"/>
          </w:tcPr>
          <w:p w14:paraId="6508723C">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firstLineChars="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符合第二章第</w:t>
            </w: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3.3.</w:t>
            </w:r>
            <w:r>
              <w:rPr>
                <w:rFonts w:hint="eastAsia" w:ascii="仿宋" w:hAnsi="仿宋" w:eastAsia="仿宋" w:cs="仿宋"/>
                <w:color w:val="000000" w:themeColor="text1"/>
                <w:sz w:val="21"/>
                <w:szCs w:val="21"/>
                <w:highlight w:val="none"/>
                <w14:textFill>
                  <w14:solidFill>
                    <w14:schemeClr w14:val="tx1"/>
                  </w14:solidFill>
                </w14:textFill>
              </w:rPr>
              <w:t>1项规定</w:t>
            </w:r>
          </w:p>
        </w:tc>
      </w:tr>
      <w:tr w14:paraId="25E3033C">
        <w:tblPrEx>
          <w:tblCellMar>
            <w:top w:w="0" w:type="dxa"/>
            <w:left w:w="10" w:type="dxa"/>
            <w:bottom w:w="0" w:type="dxa"/>
            <w:right w:w="10" w:type="dxa"/>
          </w:tblCellMar>
        </w:tblPrEx>
        <w:trPr>
          <w:trHeight w:val="510" w:hRule="atLeast"/>
          <w:jc w:val="center"/>
        </w:trPr>
        <w:tc>
          <w:tcPr>
            <w:tcW w:w="882" w:type="dxa"/>
            <w:vMerge w:val="continue"/>
            <w:tcBorders>
              <w:left w:val="single" w:color="auto" w:sz="4" w:space="0"/>
            </w:tcBorders>
            <w:shd w:val="clear" w:color="auto" w:fill="FFFFFF"/>
            <w:vAlign w:val="center"/>
          </w:tcPr>
          <w:p w14:paraId="418A9918">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018" w:type="dxa"/>
            <w:vMerge w:val="continue"/>
            <w:tcBorders>
              <w:left w:val="single" w:color="auto" w:sz="4" w:space="0"/>
            </w:tcBorders>
            <w:shd w:val="clear" w:color="auto" w:fill="FFFFFF"/>
            <w:vAlign w:val="center"/>
          </w:tcPr>
          <w:p w14:paraId="55F8D6A6">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982" w:type="dxa"/>
            <w:tcBorders>
              <w:top w:val="single" w:color="auto" w:sz="4" w:space="0"/>
              <w:left w:val="single" w:color="auto" w:sz="4" w:space="0"/>
            </w:tcBorders>
            <w:shd w:val="clear" w:color="auto" w:fill="FFFFFF"/>
            <w:vAlign w:val="center"/>
          </w:tcPr>
          <w:p w14:paraId="78D5D5B1">
            <w:pPr>
              <w:pStyle w:val="32"/>
              <w:spacing w:before="100"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响应保证金</w:t>
            </w:r>
          </w:p>
        </w:tc>
        <w:tc>
          <w:tcPr>
            <w:tcW w:w="5395" w:type="dxa"/>
            <w:tcBorders>
              <w:top w:val="single" w:color="auto" w:sz="4" w:space="0"/>
              <w:left w:val="single" w:color="auto" w:sz="4" w:space="0"/>
              <w:right w:val="single" w:color="auto" w:sz="4" w:space="0"/>
            </w:tcBorders>
            <w:shd w:val="clear" w:color="auto" w:fill="FFFFFF"/>
            <w:vAlign w:val="center"/>
          </w:tcPr>
          <w:p w14:paraId="1B61DE08">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firstLineChars="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符合第二章第</w:t>
            </w: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3.4.</w:t>
            </w:r>
            <w:r>
              <w:rPr>
                <w:rFonts w:hint="eastAsia" w:ascii="仿宋" w:hAnsi="仿宋" w:eastAsia="仿宋" w:cs="仿宋"/>
                <w:color w:val="000000" w:themeColor="text1"/>
                <w:sz w:val="21"/>
                <w:szCs w:val="21"/>
                <w:highlight w:val="none"/>
                <w14:textFill>
                  <w14:solidFill>
                    <w14:schemeClr w14:val="tx1"/>
                  </w14:solidFill>
                </w14:textFill>
              </w:rPr>
              <w:t>1项规定</w:t>
            </w:r>
          </w:p>
        </w:tc>
      </w:tr>
      <w:tr w14:paraId="1243FFF0">
        <w:tblPrEx>
          <w:tblCellMar>
            <w:top w:w="0" w:type="dxa"/>
            <w:left w:w="10" w:type="dxa"/>
            <w:bottom w:w="0" w:type="dxa"/>
            <w:right w:w="10" w:type="dxa"/>
          </w:tblCellMar>
        </w:tblPrEx>
        <w:trPr>
          <w:trHeight w:val="510" w:hRule="atLeast"/>
          <w:jc w:val="center"/>
        </w:trPr>
        <w:tc>
          <w:tcPr>
            <w:tcW w:w="882" w:type="dxa"/>
            <w:vMerge w:val="continue"/>
            <w:tcBorders>
              <w:left w:val="single" w:color="auto" w:sz="4" w:space="0"/>
            </w:tcBorders>
            <w:shd w:val="clear" w:color="auto" w:fill="FFFFFF"/>
            <w:vAlign w:val="center"/>
          </w:tcPr>
          <w:p w14:paraId="0B0F0398">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018" w:type="dxa"/>
            <w:vMerge w:val="continue"/>
            <w:tcBorders>
              <w:left w:val="single" w:color="auto" w:sz="4" w:space="0"/>
            </w:tcBorders>
            <w:shd w:val="clear" w:color="auto" w:fill="FFFFFF"/>
            <w:vAlign w:val="center"/>
          </w:tcPr>
          <w:p w14:paraId="2CB96B75">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982" w:type="dxa"/>
            <w:tcBorders>
              <w:top w:val="single" w:color="auto" w:sz="4" w:space="0"/>
              <w:left w:val="single" w:color="auto" w:sz="4" w:space="0"/>
            </w:tcBorders>
            <w:shd w:val="clear" w:color="auto" w:fill="FFFFFF"/>
            <w:vAlign w:val="center"/>
          </w:tcPr>
          <w:p w14:paraId="3C9B091D">
            <w:pPr>
              <w:pStyle w:val="33"/>
              <w:tabs>
                <w:tab w:val="left" w:pos="8316"/>
              </w:tabs>
              <w:spacing w:line="360" w:lineRule="exact"/>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t>响应方案</w:t>
            </w:r>
          </w:p>
        </w:tc>
        <w:tc>
          <w:tcPr>
            <w:tcW w:w="5395" w:type="dxa"/>
            <w:tcBorders>
              <w:top w:val="single" w:color="auto" w:sz="4" w:space="0"/>
              <w:left w:val="single" w:color="auto" w:sz="4" w:space="0"/>
              <w:right w:val="single" w:color="auto" w:sz="4" w:space="0"/>
            </w:tcBorders>
            <w:shd w:val="clear" w:color="auto" w:fill="FFFFFF"/>
            <w:vAlign w:val="center"/>
          </w:tcPr>
          <w:p w14:paraId="7A9E26A8">
            <w:pPr>
              <w:pStyle w:val="33"/>
              <w:tabs>
                <w:tab w:val="left" w:pos="8316"/>
              </w:tabs>
              <w:spacing w:line="360" w:lineRule="exact"/>
              <w:ind w:left="105" w:leftChars="50"/>
              <w:jc w:val="both"/>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符合第二章第3.6款规定</w:t>
            </w:r>
          </w:p>
        </w:tc>
      </w:tr>
      <w:tr w14:paraId="33A47BBE">
        <w:tblPrEx>
          <w:tblCellMar>
            <w:top w:w="0" w:type="dxa"/>
            <w:left w:w="10" w:type="dxa"/>
            <w:bottom w:w="0" w:type="dxa"/>
            <w:right w:w="10" w:type="dxa"/>
          </w:tblCellMar>
        </w:tblPrEx>
        <w:trPr>
          <w:trHeight w:val="510" w:hRule="atLeast"/>
          <w:jc w:val="center"/>
        </w:trPr>
        <w:tc>
          <w:tcPr>
            <w:tcW w:w="882" w:type="dxa"/>
            <w:vMerge w:val="continue"/>
            <w:tcBorders>
              <w:left w:val="single" w:color="auto" w:sz="4" w:space="0"/>
            </w:tcBorders>
            <w:shd w:val="clear" w:color="auto" w:fill="FFFFFF"/>
            <w:vAlign w:val="center"/>
          </w:tcPr>
          <w:p w14:paraId="69FF29F1">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018" w:type="dxa"/>
            <w:vMerge w:val="continue"/>
            <w:tcBorders>
              <w:left w:val="single" w:color="auto" w:sz="4" w:space="0"/>
            </w:tcBorders>
            <w:shd w:val="clear" w:color="auto" w:fill="FFFFFF"/>
            <w:vAlign w:val="center"/>
          </w:tcPr>
          <w:p w14:paraId="56A8385A">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982" w:type="dxa"/>
            <w:tcBorders>
              <w:top w:val="single" w:color="auto" w:sz="4" w:space="0"/>
              <w:left w:val="single" w:color="auto" w:sz="4" w:space="0"/>
            </w:tcBorders>
            <w:shd w:val="clear" w:color="auto" w:fill="FFFFFF"/>
            <w:vAlign w:val="center"/>
          </w:tcPr>
          <w:p w14:paraId="4A2F7749">
            <w:pPr>
              <w:pStyle w:val="32"/>
              <w:spacing w:before="100" w:after="0"/>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关键条款</w:t>
            </w:r>
          </w:p>
        </w:tc>
        <w:tc>
          <w:tcPr>
            <w:tcW w:w="5395" w:type="dxa"/>
            <w:tcBorders>
              <w:top w:val="single" w:color="auto" w:sz="4" w:space="0"/>
              <w:left w:val="single" w:color="auto" w:sz="4" w:space="0"/>
              <w:right w:val="single" w:color="auto" w:sz="4" w:space="0"/>
            </w:tcBorders>
            <w:shd w:val="clear" w:color="auto" w:fill="FFFFFF"/>
            <w:vAlign w:val="center"/>
          </w:tcPr>
          <w:p w14:paraId="4ABDD5F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firstLineChars="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符合第二章第</w:t>
            </w:r>
            <w:r>
              <w:rPr>
                <w:rFonts w:hint="eastAsia" w:ascii="仿宋" w:hAnsi="仿宋" w:eastAsia="仿宋" w:cs="仿宋"/>
                <w:color w:val="000000" w:themeColor="text1"/>
                <w:sz w:val="21"/>
                <w:szCs w:val="21"/>
                <w:highlight w:val="none"/>
                <w:lang w:val="en-US" w:eastAsia="en-US" w:bidi="en-US"/>
                <w14:textFill>
                  <w14:solidFill>
                    <w14:schemeClr w14:val="tx1"/>
                  </w14:solidFill>
                </w14:textFill>
              </w:rPr>
              <w:t>1.10.</w:t>
            </w:r>
            <w:r>
              <w:rPr>
                <w:rFonts w:hint="eastAsia" w:ascii="仿宋" w:hAnsi="仿宋" w:eastAsia="仿宋" w:cs="仿宋"/>
                <w:color w:val="000000" w:themeColor="text1"/>
                <w:sz w:val="21"/>
                <w:szCs w:val="21"/>
                <w:highlight w:val="none"/>
                <w14:textFill>
                  <w14:solidFill>
                    <w14:schemeClr w14:val="tx1"/>
                  </w14:solidFill>
                </w14:textFill>
              </w:rPr>
              <w:t>1项规定</w:t>
            </w:r>
          </w:p>
        </w:tc>
      </w:tr>
      <w:tr w14:paraId="4D25FA1F">
        <w:tblPrEx>
          <w:tblCellMar>
            <w:top w:w="0" w:type="dxa"/>
            <w:left w:w="10" w:type="dxa"/>
            <w:bottom w:w="0" w:type="dxa"/>
            <w:right w:w="10" w:type="dxa"/>
          </w:tblCellMar>
        </w:tblPrEx>
        <w:trPr>
          <w:trHeight w:val="510" w:hRule="atLeast"/>
          <w:jc w:val="center"/>
        </w:trPr>
        <w:tc>
          <w:tcPr>
            <w:tcW w:w="882" w:type="dxa"/>
            <w:vMerge w:val="continue"/>
            <w:tcBorders>
              <w:left w:val="single" w:color="auto" w:sz="4" w:space="0"/>
            </w:tcBorders>
            <w:shd w:val="clear" w:color="auto" w:fill="FFFFFF"/>
            <w:vAlign w:val="center"/>
          </w:tcPr>
          <w:p w14:paraId="22AB657D">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018" w:type="dxa"/>
            <w:vMerge w:val="continue"/>
            <w:tcBorders>
              <w:left w:val="single" w:color="auto" w:sz="4" w:space="0"/>
            </w:tcBorders>
            <w:shd w:val="clear" w:color="auto" w:fill="FFFFFF"/>
            <w:vAlign w:val="center"/>
          </w:tcPr>
          <w:p w14:paraId="4C43038F">
            <w:pPr>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982" w:type="dxa"/>
            <w:tcBorders>
              <w:top w:val="single" w:color="auto" w:sz="4" w:space="0"/>
              <w:left w:val="single" w:color="auto" w:sz="4" w:space="0"/>
            </w:tcBorders>
            <w:shd w:val="clear" w:color="auto" w:fill="FFFFFF"/>
            <w:vAlign w:val="center"/>
          </w:tcPr>
          <w:p w14:paraId="07DADF4C">
            <w:pPr>
              <w:pStyle w:val="33"/>
              <w:tabs>
                <w:tab w:val="left" w:pos="8316"/>
              </w:tabs>
              <w:spacing w:line="360" w:lineRule="exact"/>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对非关键条款的</w:t>
            </w:r>
          </w:p>
          <w:p w14:paraId="59D27517">
            <w:pPr>
              <w:pStyle w:val="33"/>
              <w:tabs>
                <w:tab w:val="left" w:pos="8316"/>
              </w:tabs>
              <w:spacing w:line="360" w:lineRule="exact"/>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偏差</w:t>
            </w:r>
          </w:p>
        </w:tc>
        <w:tc>
          <w:tcPr>
            <w:tcW w:w="5395" w:type="dxa"/>
            <w:tcBorders>
              <w:top w:val="single" w:color="auto" w:sz="4" w:space="0"/>
              <w:left w:val="single" w:color="auto" w:sz="4" w:space="0"/>
              <w:right w:val="single" w:color="auto" w:sz="4" w:space="0"/>
            </w:tcBorders>
            <w:shd w:val="clear" w:color="auto" w:fill="FFFFFF"/>
            <w:vAlign w:val="center"/>
          </w:tcPr>
          <w:p w14:paraId="183A2AF8">
            <w:pPr>
              <w:pStyle w:val="33"/>
              <w:tabs>
                <w:tab w:val="left" w:pos="8316"/>
              </w:tabs>
              <w:spacing w:line="360" w:lineRule="exact"/>
              <w:ind w:left="105" w:leftChars="50"/>
              <w:jc w:val="both"/>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偏差范围和偏差项数符合第二章第</w:t>
            </w:r>
            <w:r>
              <w:rPr>
                <w:rFonts w:hint="eastAsia" w:ascii="仿宋" w:hAnsi="仿宋" w:eastAsia="仿宋" w:cs="仿宋"/>
                <w:color w:val="000000" w:themeColor="text1"/>
                <w:kern w:val="0"/>
                <w:sz w:val="20"/>
                <w:szCs w:val="20"/>
                <w:highlight w:val="none"/>
                <w:lang w:val="en-US"/>
                <w14:textFill>
                  <w14:solidFill>
                    <w14:schemeClr w14:val="tx1"/>
                  </w14:solidFill>
                </w14:textFill>
              </w:rPr>
              <w:t>1.10.</w:t>
            </w:r>
            <w:r>
              <w:rPr>
                <w:rFonts w:hint="eastAsia" w:ascii="仿宋" w:hAnsi="仿宋" w:eastAsia="仿宋" w:cs="仿宋"/>
                <w:color w:val="000000" w:themeColor="text1"/>
                <w:kern w:val="0"/>
                <w:sz w:val="20"/>
                <w:szCs w:val="20"/>
                <w:highlight w:val="none"/>
                <w14:textFill>
                  <w14:solidFill>
                    <w14:schemeClr w14:val="tx1"/>
                  </w14:solidFill>
                </w14:textFill>
              </w:rPr>
              <w:t>2项的规定</w:t>
            </w:r>
          </w:p>
        </w:tc>
      </w:tr>
      <w:tr w14:paraId="481F9EF3">
        <w:tblPrEx>
          <w:tblCellMar>
            <w:top w:w="0" w:type="dxa"/>
            <w:left w:w="10" w:type="dxa"/>
            <w:bottom w:w="0" w:type="dxa"/>
            <w:right w:w="10" w:type="dxa"/>
          </w:tblCellMar>
        </w:tblPrEx>
        <w:trPr>
          <w:trHeight w:val="510" w:hRule="atLeast"/>
          <w:jc w:val="center"/>
        </w:trPr>
        <w:tc>
          <w:tcPr>
            <w:tcW w:w="1900" w:type="dxa"/>
            <w:gridSpan w:val="2"/>
            <w:tcBorders>
              <w:top w:val="single" w:color="auto" w:sz="4" w:space="0"/>
              <w:left w:val="single" w:color="auto" w:sz="4" w:space="0"/>
            </w:tcBorders>
            <w:shd w:val="clear" w:color="auto" w:fill="FFFFFF"/>
            <w:vAlign w:val="center"/>
          </w:tcPr>
          <w:p w14:paraId="0D4814C5">
            <w:pPr>
              <w:pStyle w:val="32"/>
              <w:spacing w:after="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en-US"/>
                <w14:textFill>
                  <w14:solidFill>
                    <w14:schemeClr w14:val="tx1"/>
                  </w14:solidFill>
                </w14:textFill>
              </w:rPr>
              <w:t>3.1.1</w:t>
            </w:r>
          </w:p>
        </w:tc>
        <w:tc>
          <w:tcPr>
            <w:tcW w:w="1982" w:type="dxa"/>
            <w:tcBorders>
              <w:top w:val="single" w:color="auto" w:sz="4" w:space="0"/>
              <w:left w:val="single" w:color="auto" w:sz="4" w:space="0"/>
            </w:tcBorders>
            <w:shd w:val="clear" w:color="auto" w:fill="FFFFFF"/>
            <w:vAlign w:val="center"/>
          </w:tcPr>
          <w:p w14:paraId="4B543AE8">
            <w:pPr>
              <w:pStyle w:val="32"/>
              <w:spacing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评审价格</w:t>
            </w:r>
          </w:p>
        </w:tc>
        <w:tc>
          <w:tcPr>
            <w:tcW w:w="5395" w:type="dxa"/>
            <w:tcBorders>
              <w:top w:val="single" w:color="auto" w:sz="4" w:space="0"/>
              <w:left w:val="single" w:color="auto" w:sz="4" w:space="0"/>
              <w:right w:val="single" w:color="auto" w:sz="4" w:space="0"/>
            </w:tcBorders>
            <w:shd w:val="clear" w:color="auto" w:fill="FFFFFF"/>
            <w:vAlign w:val="center"/>
          </w:tcPr>
          <w:p w14:paraId="4E58BFCC">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是否有特殊规定</w:t>
            </w:r>
          </w:p>
          <w:p w14:paraId="022F8B42">
            <w:pPr>
              <w:pStyle w:val="33"/>
              <w:keepNext w:val="0"/>
              <w:keepLines w:val="0"/>
              <w:pageBreakBefore w:val="0"/>
              <w:widowControl w:val="0"/>
              <w:tabs>
                <w:tab w:val="left" w:pos="8316"/>
              </w:tabs>
              <w:kinsoku/>
              <w:wordWrap/>
              <w:overflowPunct/>
              <w:topLinePunct w:val="0"/>
              <w:autoSpaceDE/>
              <w:autoSpaceDN/>
              <w:bidi w:val="0"/>
              <w:adjustRightInd/>
              <w:snapToGrid/>
              <w:spacing w:line="400" w:lineRule="exact"/>
              <w:ind w:left="105" w:leftChars="50"/>
              <w:jc w:val="both"/>
              <w:textAlignment w:val="auto"/>
              <w:rPr>
                <w:rFonts w:hint="eastAsia"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否，</w:t>
            </w:r>
            <w:r>
              <w:rPr>
                <w:rFonts w:hint="eastAsia" w:ascii="仿宋" w:hAnsi="仿宋" w:eastAsia="仿宋" w:cs="仿宋"/>
                <w:color w:val="000000" w:themeColor="text1"/>
                <w:kern w:val="0"/>
                <w:sz w:val="21"/>
                <w:szCs w:val="21"/>
                <w:highlight w:val="none"/>
                <w14:textFill>
                  <w14:solidFill>
                    <w14:schemeClr w14:val="tx1"/>
                  </w14:solidFill>
                </w14:textFill>
              </w:rPr>
              <w:t>评审价格为供应商在响应函中填报的大写含税价格。</w:t>
            </w:r>
          </w:p>
          <w:p w14:paraId="28F570E4">
            <w:pPr>
              <w:keepNext w:val="0"/>
              <w:keepLines w:val="0"/>
              <w:pageBreakBefore w:val="0"/>
              <w:widowControl w:val="0"/>
              <w:kinsoku/>
              <w:wordWrap/>
              <w:overflowPunct/>
              <w:topLinePunct w:val="0"/>
              <w:autoSpaceDE/>
              <w:autoSpaceDN/>
              <w:bidi w:val="0"/>
              <w:adjustRightInd/>
              <w:snapToGrid/>
              <w:spacing w:line="400" w:lineRule="exact"/>
              <w:ind w:left="105" w:leftChars="50" w:firstLine="0" w:firstLineChars="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是，特殊规定：</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本项目采用各单项最低价法进行评审 1、评审价格为第六章响应文件格式“一响应函附件报价一览表中各单项价格”；2、供应商所报税率一致时，</w:t>
            </w:r>
            <w:r>
              <w:rPr>
                <w:rFonts w:hint="eastAsia" w:ascii="仿宋" w:hAnsi="仿宋" w:eastAsia="仿宋" w:cs="仿宋"/>
                <w:color w:val="000000" w:themeColor="text1"/>
                <w:kern w:val="0"/>
                <w:sz w:val="21"/>
                <w:szCs w:val="21"/>
                <w:highlight w:val="none"/>
                <w:u w:val="single"/>
                <w14:textFill>
                  <w14:solidFill>
                    <w14:schemeClr w14:val="tx1"/>
                  </w14:solidFill>
                </w14:textFill>
              </w:rPr>
              <w:t>评审价格为供应商在响应函中填报的大写含税价格</w:t>
            </w:r>
            <w:r>
              <w:rPr>
                <w:rFonts w:hint="eastAsia" w:ascii="仿宋" w:hAnsi="仿宋" w:eastAsia="仿宋" w:cs="仿宋"/>
                <w:color w:val="000000" w:themeColor="text1"/>
                <w:kern w:val="0"/>
                <w:sz w:val="21"/>
                <w:szCs w:val="21"/>
                <w:highlight w:val="none"/>
                <w:u w:val="single"/>
                <w:lang w:eastAsia="zh-CN"/>
                <w14:textFill>
                  <w14:solidFill>
                    <w14:schemeClr w14:val="tx1"/>
                  </w14:solidFill>
                </w14:textFill>
              </w:rPr>
              <w:t>；</w:t>
            </w:r>
            <w:r>
              <w:rPr>
                <w:rFonts w:hint="eastAsia" w:ascii="仿宋" w:hAnsi="仿宋" w:eastAsia="仿宋" w:cs="仿宋"/>
                <w:color w:val="000000" w:themeColor="text1"/>
                <w:kern w:val="0"/>
                <w:sz w:val="21"/>
                <w:szCs w:val="21"/>
                <w:highlight w:val="none"/>
                <w:u w:val="single"/>
                <w:lang w:val="en-US" w:eastAsia="zh-CN"/>
                <w14:textFill>
                  <w14:solidFill>
                    <w14:schemeClr w14:val="tx1"/>
                  </w14:solidFill>
                </w14:textFill>
              </w:rPr>
              <w:t xml:space="preserve"> 如供应商所报税率不一致时， 评审价格依据投标/响应人在投标/响应函中填报的大写含税价格（含税价格仅限于指含开具增值税专用发票的，含开具增值税普通发票的则按0税率计算）按照以下公式换算为不含税价，具体公式如下：不含税价=含税价格÷(1+税率)                    </w:t>
            </w:r>
          </w:p>
        </w:tc>
      </w:tr>
      <w:tr w14:paraId="79B9013A">
        <w:tblPrEx>
          <w:tblCellMar>
            <w:top w:w="0" w:type="dxa"/>
            <w:left w:w="10" w:type="dxa"/>
            <w:bottom w:w="0" w:type="dxa"/>
            <w:right w:w="10" w:type="dxa"/>
          </w:tblCellMar>
        </w:tblPrEx>
        <w:trPr>
          <w:trHeight w:val="510" w:hRule="atLeast"/>
          <w:jc w:val="center"/>
        </w:trPr>
        <w:tc>
          <w:tcPr>
            <w:tcW w:w="9277" w:type="dxa"/>
            <w:gridSpan w:val="4"/>
            <w:tcBorders>
              <w:top w:val="single" w:color="auto" w:sz="4" w:space="0"/>
              <w:left w:val="single" w:color="auto" w:sz="4" w:space="0"/>
              <w:right w:val="single" w:color="auto" w:sz="4" w:space="0"/>
            </w:tcBorders>
            <w:shd w:val="clear" w:color="auto" w:fill="FFFFFF"/>
            <w:vAlign w:val="center"/>
          </w:tcPr>
          <w:p w14:paraId="39CFA8AF">
            <w:pPr>
              <w:pStyle w:val="32"/>
              <w:spacing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3.2</w:t>
            </w:r>
            <w:r>
              <w:rPr>
                <w:rFonts w:hint="eastAsia" w:ascii="仿宋" w:hAnsi="仿宋" w:eastAsia="仿宋" w:cs="仿宋"/>
                <w:color w:val="000000" w:themeColor="text1"/>
                <w:sz w:val="21"/>
                <w:szCs w:val="21"/>
                <w:highlight w:val="none"/>
                <w14:textFill>
                  <w14:solidFill>
                    <w14:schemeClr w14:val="tx1"/>
                  </w14:solidFill>
                </w14:textFill>
              </w:rPr>
              <w:t>详细评审标准和程序(最低价法)</w:t>
            </w:r>
          </w:p>
        </w:tc>
      </w:tr>
      <w:tr w14:paraId="696E37FD">
        <w:tblPrEx>
          <w:tblCellMar>
            <w:top w:w="0" w:type="dxa"/>
            <w:left w:w="10" w:type="dxa"/>
            <w:bottom w:w="0" w:type="dxa"/>
            <w:right w:w="10" w:type="dxa"/>
          </w:tblCellMar>
        </w:tblPrEx>
        <w:trPr>
          <w:trHeight w:val="510" w:hRule="atLeast"/>
          <w:jc w:val="center"/>
        </w:trPr>
        <w:tc>
          <w:tcPr>
            <w:tcW w:w="1900" w:type="dxa"/>
            <w:gridSpan w:val="2"/>
            <w:tcBorders>
              <w:top w:val="single" w:color="auto" w:sz="4" w:space="0"/>
              <w:left w:val="single" w:color="auto" w:sz="4" w:space="0"/>
              <w:bottom w:val="single" w:color="auto" w:sz="4" w:space="0"/>
            </w:tcBorders>
            <w:shd w:val="clear" w:color="auto" w:fill="FFFFFF"/>
            <w:vAlign w:val="center"/>
          </w:tcPr>
          <w:p w14:paraId="121A8F3C">
            <w:pPr>
              <w:pStyle w:val="32"/>
              <w:spacing w:before="100"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条款号</w:t>
            </w:r>
          </w:p>
        </w:tc>
        <w:tc>
          <w:tcPr>
            <w:tcW w:w="1982" w:type="dxa"/>
            <w:tcBorders>
              <w:top w:val="single" w:color="auto" w:sz="4" w:space="0"/>
              <w:left w:val="single" w:color="auto" w:sz="4" w:space="0"/>
              <w:bottom w:val="single" w:color="auto" w:sz="4" w:space="0"/>
            </w:tcBorders>
            <w:shd w:val="clear" w:color="auto" w:fill="FFFFFF"/>
            <w:vAlign w:val="center"/>
          </w:tcPr>
          <w:p w14:paraId="7B4E0DE4">
            <w:pPr>
              <w:pStyle w:val="32"/>
              <w:spacing w:before="100" w:after="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条款内容</w:t>
            </w:r>
          </w:p>
        </w:tc>
        <w:tc>
          <w:tcPr>
            <w:tcW w:w="5395" w:type="dxa"/>
            <w:tcBorders>
              <w:top w:val="single" w:color="auto" w:sz="4" w:space="0"/>
              <w:left w:val="single" w:color="auto" w:sz="4" w:space="0"/>
              <w:bottom w:val="single" w:color="auto" w:sz="4" w:space="0"/>
              <w:right w:val="single" w:color="auto" w:sz="4" w:space="0"/>
            </w:tcBorders>
            <w:shd w:val="clear" w:color="auto" w:fill="FFFFFF"/>
            <w:vAlign w:val="center"/>
          </w:tcPr>
          <w:p w14:paraId="68658907">
            <w:pPr>
              <w:pStyle w:val="32"/>
              <w:spacing w:before="100" w:after="0"/>
              <w:ind w:left="2080"/>
              <w:jc w:val="both"/>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编列内容</w:t>
            </w:r>
          </w:p>
        </w:tc>
      </w:tr>
      <w:tr w14:paraId="15AFB653">
        <w:tblPrEx>
          <w:tblCellMar>
            <w:top w:w="0" w:type="dxa"/>
            <w:left w:w="10" w:type="dxa"/>
            <w:bottom w:w="0" w:type="dxa"/>
            <w:right w:w="10" w:type="dxa"/>
          </w:tblCellMar>
        </w:tblPrEx>
        <w:trPr>
          <w:trHeight w:val="510" w:hRule="atLeast"/>
          <w:jc w:val="center"/>
        </w:trPr>
        <w:tc>
          <w:tcPr>
            <w:tcW w:w="190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88713CC">
            <w:pPr>
              <w:pStyle w:val="32"/>
              <w:spacing w:after="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3.2</w:t>
            </w:r>
          </w:p>
        </w:tc>
        <w:tc>
          <w:tcPr>
            <w:tcW w:w="1982" w:type="dxa"/>
            <w:tcBorders>
              <w:top w:val="single" w:color="auto" w:sz="4" w:space="0"/>
              <w:left w:val="single" w:color="auto" w:sz="4" w:space="0"/>
              <w:bottom w:val="single" w:color="auto" w:sz="4" w:space="0"/>
              <w:right w:val="single" w:color="auto" w:sz="4" w:space="0"/>
            </w:tcBorders>
            <w:shd w:val="clear" w:color="auto" w:fill="FFFFFF"/>
            <w:vAlign w:val="center"/>
          </w:tcPr>
          <w:p w14:paraId="281ECDC7">
            <w:pPr>
              <w:pStyle w:val="32"/>
              <w:spacing w:after="0" w:line="322"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供应商并列时确定供应商优先顺序的规则</w:t>
            </w:r>
          </w:p>
        </w:tc>
        <w:tc>
          <w:tcPr>
            <w:tcW w:w="5395" w:type="dxa"/>
            <w:tcBorders>
              <w:top w:val="single" w:color="auto" w:sz="4" w:space="0"/>
              <w:left w:val="single" w:color="auto" w:sz="4" w:space="0"/>
              <w:bottom w:val="single" w:color="auto" w:sz="4" w:space="0"/>
              <w:right w:val="single" w:color="auto" w:sz="4" w:space="0"/>
            </w:tcBorders>
            <w:shd w:val="clear" w:color="auto" w:fill="FFFFFF"/>
            <w:vAlign w:val="center"/>
          </w:tcPr>
          <w:p w14:paraId="1EF66A55">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由评审小组投票决定</w:t>
            </w:r>
          </w:p>
          <w:p w14:paraId="0366EB21">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由评审小组抽签决定</w:t>
            </w:r>
          </w:p>
          <w:p w14:paraId="4D7CD949">
            <w:pPr>
              <w:pStyle w:val="32"/>
              <w:keepNext w:val="0"/>
              <w:keepLines w:val="0"/>
              <w:pageBreakBefore w:val="0"/>
              <w:widowControl w:val="0"/>
              <w:tabs>
                <w:tab w:val="left" w:leader="underscore" w:pos="5234"/>
              </w:tabs>
              <w:kinsoku/>
              <w:wordWrap/>
              <w:overflowPunct/>
              <w:topLinePunct w:val="0"/>
              <w:autoSpaceDE/>
              <w:autoSpaceDN/>
              <w:bidi w:val="0"/>
              <w:adjustRightInd/>
              <w:snapToGrid/>
              <w:spacing w:after="0" w:line="400" w:lineRule="exact"/>
              <w:ind w:left="105" w:leftChars="50" w:firstLine="0"/>
              <w:jc w:val="both"/>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14:textFill>
                  <w14:solidFill>
                    <w14:schemeClr w14:val="tx1"/>
                  </w14:solidFill>
                </w14:textFill>
              </w:rPr>
              <w:t>其他方法：</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供应商报价相同的，则依据各响应人提供的资格审查资料内容（如注册资金，质量保证体系概述、业绩，生产设备检验仪器一览表等），综合条件优者优先成交。</w:t>
            </w:r>
          </w:p>
        </w:tc>
      </w:tr>
    </w:tbl>
    <w:p w14:paraId="433241A6">
      <w:pPr>
        <w:pStyle w:val="35"/>
        <w:keepNext/>
        <w:keepLines/>
        <w:pageBreakBefore w:val="0"/>
        <w:widowControl w:val="0"/>
        <w:kinsoku/>
        <w:wordWrap/>
        <w:overflowPunct/>
        <w:topLinePunct w:val="0"/>
        <w:autoSpaceDE/>
        <w:autoSpaceDN/>
        <w:bidi w:val="0"/>
        <w:adjustRightInd/>
        <w:snapToGrid/>
        <w:spacing w:before="100" w:after="100" w:line="360" w:lineRule="auto"/>
        <w:jc w:val="both"/>
        <w:textAlignment w:val="auto"/>
        <w:rPr>
          <w:rFonts w:hint="eastAsia" w:ascii="仿宋" w:hAnsi="仿宋" w:eastAsia="仿宋" w:cs="仿宋"/>
          <w:b/>
          <w:bCs/>
          <w:color w:val="000000" w:themeColor="text1"/>
          <w:sz w:val="28"/>
          <w:szCs w:val="28"/>
          <w:highlight w:val="none"/>
          <w14:textFill>
            <w14:solidFill>
              <w14:schemeClr w14:val="tx1"/>
            </w14:solidFill>
          </w14:textFill>
        </w:rPr>
      </w:pPr>
      <w:bookmarkStart w:id="271" w:name="bookmark438"/>
      <w:bookmarkStart w:id="272" w:name="bookmark437"/>
      <w:bookmarkStart w:id="273" w:name="_Toc19591"/>
      <w:bookmarkStart w:id="274" w:name="bookmark439"/>
      <w:r>
        <w:rPr>
          <w:rFonts w:hint="eastAsia" w:ascii="仿宋" w:hAnsi="仿宋" w:eastAsia="仿宋" w:cs="仿宋"/>
          <w:b/>
          <w:bCs/>
          <w:color w:val="000000" w:themeColor="text1"/>
          <w:sz w:val="28"/>
          <w:szCs w:val="28"/>
          <w:highlight w:val="none"/>
          <w14:textFill>
            <w14:solidFill>
              <w14:schemeClr w14:val="tx1"/>
            </w14:solidFill>
          </w14:textFill>
        </w:rPr>
        <w:t>1评审方法（最低价法）</w:t>
      </w:r>
      <w:bookmarkEnd w:id="271"/>
      <w:bookmarkEnd w:id="272"/>
      <w:bookmarkEnd w:id="273"/>
      <w:bookmarkEnd w:id="274"/>
    </w:p>
    <w:p w14:paraId="40BA9591">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本次评审采用最低价法。最低价法是在响应文件满足采购文件实质性要求的前提下，按照供应商经评审的价格由低到高的顺序确定供应商优先次序的评审方法。</w:t>
      </w:r>
    </w:p>
    <w:p w14:paraId="35ADC6F1">
      <w:pPr>
        <w:pStyle w:val="35"/>
        <w:keepNext/>
        <w:keepLines/>
        <w:pageBreakBefore w:val="0"/>
        <w:widowControl w:val="0"/>
        <w:kinsoku/>
        <w:wordWrap/>
        <w:overflowPunct/>
        <w:topLinePunct w:val="0"/>
        <w:autoSpaceDE/>
        <w:autoSpaceDN/>
        <w:bidi w:val="0"/>
        <w:adjustRightInd/>
        <w:snapToGrid/>
        <w:spacing w:before="100" w:after="100" w:line="360" w:lineRule="auto"/>
        <w:jc w:val="both"/>
        <w:textAlignment w:val="auto"/>
        <w:rPr>
          <w:rFonts w:hint="eastAsia" w:ascii="仿宋" w:hAnsi="仿宋" w:eastAsia="仿宋" w:cs="仿宋"/>
          <w:b/>
          <w:bCs/>
          <w:color w:val="000000" w:themeColor="text1"/>
          <w:sz w:val="28"/>
          <w:szCs w:val="28"/>
          <w:highlight w:val="none"/>
          <w14:textFill>
            <w14:solidFill>
              <w14:schemeClr w14:val="tx1"/>
            </w14:solidFill>
          </w14:textFill>
        </w:rPr>
      </w:pPr>
      <w:bookmarkStart w:id="275" w:name="_Toc14306"/>
      <w:bookmarkStart w:id="276" w:name="bookmark445"/>
      <w:r>
        <w:rPr>
          <w:rFonts w:hint="eastAsia" w:ascii="仿宋" w:hAnsi="仿宋" w:eastAsia="仿宋" w:cs="仿宋"/>
          <w:b/>
          <w:bCs/>
          <w:color w:val="000000" w:themeColor="text1"/>
          <w:sz w:val="28"/>
          <w:szCs w:val="28"/>
          <w:highlight w:val="none"/>
          <w14:textFill>
            <w14:solidFill>
              <w14:schemeClr w14:val="tx1"/>
            </w14:solidFill>
          </w14:textFill>
        </w:rPr>
        <w:t>2初步评审标准和程序</w:t>
      </w:r>
      <w:bookmarkEnd w:id="275"/>
      <w:bookmarkEnd w:id="276"/>
    </w:p>
    <w:p w14:paraId="507BCF81">
      <w:pPr>
        <w:pStyle w:val="35"/>
        <w:keepNext/>
        <w:keepLines/>
        <w:pageBreakBefore w:val="0"/>
        <w:widowControl w:val="0"/>
        <w:kinsoku/>
        <w:wordWrap/>
        <w:overflowPunct/>
        <w:topLinePunct w:val="0"/>
        <w:autoSpaceDE/>
        <w:autoSpaceDN/>
        <w:bidi w:val="0"/>
        <w:adjustRightInd/>
        <w:snapToGrid/>
        <w:spacing w:before="40" w:after="40" w:line="360" w:lineRule="auto"/>
        <w:ind w:firstLine="482" w:firstLineChars="200"/>
        <w:jc w:val="both"/>
        <w:textAlignment w:val="auto"/>
        <w:outlineLvl w:val="3"/>
        <w:rPr>
          <w:rFonts w:hint="eastAsia" w:ascii="仿宋" w:hAnsi="仿宋" w:eastAsia="仿宋" w:cs="仿宋"/>
          <w:b/>
          <w:bCs/>
          <w:color w:val="000000" w:themeColor="text1"/>
          <w:sz w:val="24"/>
          <w:szCs w:val="24"/>
          <w:highlight w:val="none"/>
          <w:lang w:val="en-US" w:eastAsia="en-US" w:bidi="en-US"/>
          <w14:textFill>
            <w14:solidFill>
              <w14:schemeClr w14:val="tx1"/>
            </w14:solidFill>
          </w14:textFill>
        </w:rPr>
      </w:pPr>
      <w:bookmarkStart w:id="277" w:name="_Toc22351"/>
      <w:bookmarkStart w:id="278" w:name="bookmark443"/>
      <w:bookmarkStart w:id="279" w:name="bookmark446"/>
      <w:bookmarkStart w:id="280" w:name="bookmark444"/>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2.</w:t>
      </w:r>
      <w:r>
        <w:rPr>
          <w:rFonts w:hint="eastAsia" w:ascii="仿宋" w:hAnsi="仿宋" w:eastAsia="仿宋" w:cs="仿宋"/>
          <w:b/>
          <w:bCs/>
          <w:color w:val="000000" w:themeColor="text1"/>
          <w:sz w:val="24"/>
          <w:szCs w:val="24"/>
          <w:highlight w:val="none"/>
          <w:lang w:val="en-US" w:eastAsia="en-US" w:bidi="en-US"/>
          <w14:textFill>
            <w14:solidFill>
              <w14:schemeClr w14:val="tx1"/>
            </w14:solidFill>
          </w14:textFill>
        </w:rPr>
        <w:t>1初步评审标准</w:t>
      </w:r>
      <w:bookmarkEnd w:id="277"/>
      <w:bookmarkEnd w:id="278"/>
      <w:bookmarkEnd w:id="279"/>
      <w:bookmarkEnd w:id="280"/>
    </w:p>
    <w:p w14:paraId="27FD52F4">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2.1.1</w:t>
      </w:r>
      <w:r>
        <w:rPr>
          <w:rFonts w:hint="eastAsia" w:ascii="仿宋" w:hAnsi="仿宋" w:eastAsia="仿宋" w:cs="仿宋"/>
          <w:color w:val="000000" w:themeColor="text1"/>
          <w:sz w:val="24"/>
          <w:szCs w:val="24"/>
          <w:highlight w:val="none"/>
          <w14:textFill>
            <w14:solidFill>
              <w14:schemeClr w14:val="tx1"/>
            </w14:solidFill>
          </w14:textFill>
        </w:rPr>
        <w:t>形式评审标准：见评审办法前附表。</w:t>
      </w:r>
    </w:p>
    <w:p w14:paraId="34752148">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2.1.2</w:t>
      </w:r>
      <w:r>
        <w:rPr>
          <w:rFonts w:hint="eastAsia" w:ascii="仿宋" w:hAnsi="仿宋" w:eastAsia="仿宋" w:cs="仿宋"/>
          <w:color w:val="000000" w:themeColor="text1"/>
          <w:sz w:val="24"/>
          <w:szCs w:val="24"/>
          <w:highlight w:val="none"/>
          <w14:textFill>
            <w14:solidFill>
              <w14:schemeClr w14:val="tx1"/>
            </w14:solidFill>
          </w14:textFill>
        </w:rPr>
        <w:t>资格评审标准：见评审办法前附表。</w:t>
      </w:r>
    </w:p>
    <w:p w14:paraId="05DC33B8">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2.1.3</w:t>
      </w:r>
      <w:r>
        <w:rPr>
          <w:rFonts w:hint="eastAsia" w:ascii="仿宋" w:hAnsi="仿宋" w:eastAsia="仿宋" w:cs="仿宋"/>
          <w:color w:val="000000" w:themeColor="text1"/>
          <w:sz w:val="24"/>
          <w:szCs w:val="24"/>
          <w:highlight w:val="none"/>
          <w14:textFill>
            <w14:solidFill>
              <w14:schemeClr w14:val="tx1"/>
            </w14:solidFill>
          </w14:textFill>
        </w:rPr>
        <w:t>响应性评审标准：见评审办法前附表。</w:t>
      </w:r>
    </w:p>
    <w:p w14:paraId="51EB4384">
      <w:pPr>
        <w:pStyle w:val="35"/>
        <w:keepNext/>
        <w:keepLines/>
        <w:pageBreakBefore w:val="0"/>
        <w:widowControl w:val="0"/>
        <w:kinsoku/>
        <w:wordWrap/>
        <w:overflowPunct/>
        <w:topLinePunct w:val="0"/>
        <w:autoSpaceDE/>
        <w:autoSpaceDN/>
        <w:bidi w:val="0"/>
        <w:adjustRightInd/>
        <w:snapToGrid/>
        <w:spacing w:before="40" w:after="40" w:line="360" w:lineRule="auto"/>
        <w:ind w:firstLine="482" w:firstLineChars="200"/>
        <w:jc w:val="both"/>
        <w:textAlignment w:val="auto"/>
        <w:outlineLvl w:val="3"/>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pPr>
      <w:bookmarkStart w:id="281" w:name="bookmark449"/>
      <w:bookmarkStart w:id="282" w:name="bookmark448"/>
      <w:bookmarkStart w:id="283" w:name="_Toc7552"/>
      <w:bookmarkStart w:id="284" w:name="bookmark447"/>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2.2初步评审程序</w:t>
      </w:r>
      <w:bookmarkEnd w:id="281"/>
      <w:bookmarkEnd w:id="282"/>
      <w:bookmarkEnd w:id="283"/>
      <w:bookmarkEnd w:id="284"/>
    </w:p>
    <w:p w14:paraId="6BB212A5">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2.2.</w:t>
      </w:r>
      <w:r>
        <w:rPr>
          <w:rFonts w:hint="eastAsia" w:ascii="仿宋" w:hAnsi="仿宋" w:eastAsia="仿宋" w:cs="仿宋"/>
          <w:color w:val="000000" w:themeColor="text1"/>
          <w:sz w:val="24"/>
          <w:szCs w:val="24"/>
          <w:highlight w:val="none"/>
          <w14:textFill>
            <w14:solidFill>
              <w14:schemeClr w14:val="tx1"/>
            </w14:solidFill>
          </w14:textFill>
        </w:rPr>
        <w:t>1评审小组依据本章第</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1款规定的标准对供应商递交的响应文件进行初步评审，判断响应文件的形式是否符合要求、供应商是否符合资格条件、响应文件是否实质性响应釆购文件的要求。只有以上评审合格的响应文件才可通过初步评审。</w:t>
      </w:r>
    </w:p>
    <w:p w14:paraId="236EF082">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2.2.2</w:t>
      </w:r>
      <w:r>
        <w:rPr>
          <w:rFonts w:hint="eastAsia" w:ascii="仿宋" w:hAnsi="仿宋" w:eastAsia="仿宋" w:cs="仿宋"/>
          <w:color w:val="000000" w:themeColor="text1"/>
          <w:sz w:val="24"/>
          <w:szCs w:val="24"/>
          <w:highlight w:val="none"/>
          <w14:textFill>
            <w14:solidFill>
              <w14:schemeClr w14:val="tx1"/>
            </w14:solidFill>
          </w14:textFill>
        </w:rPr>
        <w:t>响应文件中有含义不明确、同类问题表述不一致或有明显文字和计算错误的内容，</w:t>
      </w:r>
      <w:r>
        <w:rPr>
          <w:rFonts w:hint="eastAsia" w:ascii="仿宋" w:hAnsi="仿宋" w:eastAsia="仿宋" w:cs="仿宋"/>
          <w:color w:val="000000" w:themeColor="text1"/>
          <w:sz w:val="24"/>
          <w:szCs w:val="24"/>
          <w:highlight w:val="none"/>
          <w:lang w:eastAsia="zh-CN"/>
          <w14:textFill>
            <w14:solidFill>
              <w14:schemeClr w14:val="tx1"/>
            </w14:solidFill>
          </w14:textFill>
        </w:rPr>
        <w:t>评审小组</w:t>
      </w:r>
      <w:r>
        <w:rPr>
          <w:rFonts w:hint="eastAsia" w:ascii="仿宋" w:hAnsi="仿宋" w:eastAsia="仿宋" w:cs="仿宋"/>
          <w:color w:val="000000" w:themeColor="text1"/>
          <w:sz w:val="24"/>
          <w:szCs w:val="24"/>
          <w:highlight w:val="none"/>
          <w14:textFill>
            <w14:solidFill>
              <w14:schemeClr w14:val="tx1"/>
            </w14:solidFill>
          </w14:textFill>
        </w:rPr>
        <w:t>应要求供应商在规定时间内进行澄清、说明和补正。供应商澄清、说明和补正的内容应</w:t>
      </w:r>
      <w:r>
        <w:rPr>
          <w:rFonts w:hint="eastAsia" w:ascii="仿宋" w:hAnsi="仿宋" w:eastAsia="仿宋" w:cs="仿宋"/>
          <w:color w:val="000000" w:themeColor="text1"/>
          <w:sz w:val="24"/>
          <w:szCs w:val="24"/>
          <w:highlight w:val="none"/>
          <w:lang w:val="en-US" w:eastAsia="zh-CN"/>
          <w14:textFill>
            <w14:solidFill>
              <w14:schemeClr w14:val="tx1"/>
            </w14:solidFill>
          </w14:textFill>
        </w:rPr>
        <w:t>应</w:t>
      </w:r>
      <w:r>
        <w:rPr>
          <w:rFonts w:hint="eastAsia" w:ascii="仿宋" w:hAnsi="仿宋" w:eastAsia="仿宋" w:cs="仿宋"/>
          <w:bCs w:val="0"/>
          <w:color w:val="000000" w:themeColor="text1"/>
          <w:sz w:val="24"/>
          <w:szCs w:val="24"/>
          <w:highlight w:val="none"/>
          <w:lang w:eastAsia="zh-CN"/>
          <w14:textFill>
            <w14:solidFill>
              <w14:schemeClr w14:val="tx1"/>
            </w14:solidFill>
          </w14:textFill>
        </w:rPr>
        <w:t>使用“标证通”加盖供应商单位公章</w:t>
      </w:r>
      <w:r>
        <w:rPr>
          <w:rFonts w:hint="eastAsia" w:ascii="仿宋" w:hAnsi="仿宋" w:eastAsia="仿宋" w:cs="仿宋"/>
          <w:color w:val="000000" w:themeColor="text1"/>
          <w:sz w:val="24"/>
          <w:szCs w:val="24"/>
          <w:highlight w:val="none"/>
          <w14:textFill>
            <w14:solidFill>
              <w14:schemeClr w14:val="tx1"/>
            </w14:solidFill>
          </w14:textFill>
        </w:rPr>
        <w:t>。澄清、说明和补正的内容作为响应文件的组成部分。</w:t>
      </w:r>
    </w:p>
    <w:p w14:paraId="2F87CC8F">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left="479" w:leftChars="228" w:firstLine="0" w:firstLineChars="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供应商有串通、弄虚作假、行贿等违法行为的，其响应文件将被视为无效。</w:t>
      </w:r>
      <w:r>
        <w:rPr>
          <w:rFonts w:hint="eastAsia" w:ascii="仿宋" w:hAnsi="仿宋" w:eastAsia="仿宋" w:cs="仿宋"/>
          <w:color w:val="000000" w:themeColor="text1"/>
          <w:sz w:val="24"/>
          <w:szCs w:val="24"/>
          <w:highlight w:val="none"/>
          <w:lang w:val="en-US" w:eastAsia="zh-CN"/>
          <w14:textFill>
            <w14:solidFill>
              <w14:schemeClr w14:val="tx1"/>
            </w14:solidFill>
          </w14:textFill>
        </w:rPr>
        <w:t>2.2.4要求通过电子采购平台递交响应文件的，使用同一IP地址上传的不同响应人的响应文件均视为无效。</w:t>
      </w:r>
    </w:p>
    <w:p w14:paraId="36942035">
      <w:pPr>
        <w:pStyle w:val="35"/>
        <w:keepNext/>
        <w:keepLines/>
        <w:pageBreakBefore w:val="0"/>
        <w:widowControl w:val="0"/>
        <w:kinsoku/>
        <w:wordWrap/>
        <w:overflowPunct/>
        <w:topLinePunct w:val="0"/>
        <w:autoSpaceDE/>
        <w:autoSpaceDN/>
        <w:bidi w:val="0"/>
        <w:adjustRightInd/>
        <w:snapToGrid/>
        <w:spacing w:before="100" w:after="100" w:line="360" w:lineRule="auto"/>
        <w:jc w:val="both"/>
        <w:textAlignment w:val="auto"/>
        <w:rPr>
          <w:rFonts w:hint="eastAsia" w:ascii="仿宋" w:hAnsi="仿宋" w:eastAsia="仿宋" w:cs="仿宋"/>
          <w:b/>
          <w:bCs/>
          <w:color w:val="000000" w:themeColor="text1"/>
          <w:sz w:val="28"/>
          <w:szCs w:val="28"/>
          <w:highlight w:val="none"/>
          <w:lang w:val="en-US" w:eastAsia="zh-CN"/>
          <w14:textFill>
            <w14:solidFill>
              <w14:schemeClr w14:val="tx1"/>
            </w14:solidFill>
          </w14:textFill>
        </w:rPr>
      </w:pPr>
      <w:bookmarkStart w:id="285" w:name="_Toc17077"/>
      <w:bookmarkStart w:id="286" w:name="bookmark455"/>
      <w:bookmarkStart w:id="287" w:name="bookmark456"/>
      <w:bookmarkStart w:id="288" w:name="bookmark454"/>
      <w:r>
        <w:rPr>
          <w:rFonts w:hint="eastAsia" w:ascii="仿宋" w:hAnsi="仿宋" w:eastAsia="仿宋" w:cs="仿宋"/>
          <w:b/>
          <w:bCs/>
          <w:color w:val="000000" w:themeColor="text1"/>
          <w:sz w:val="28"/>
          <w:szCs w:val="28"/>
          <w:highlight w:val="none"/>
          <w:lang w:val="en-US" w:eastAsia="zh-CN"/>
          <w14:textFill>
            <w14:solidFill>
              <w14:schemeClr w14:val="tx1"/>
            </w14:solidFill>
          </w14:textFill>
        </w:rPr>
        <w:t>3.</w:t>
      </w:r>
      <w:r>
        <w:rPr>
          <w:rFonts w:hint="eastAsia" w:ascii="仿宋" w:hAnsi="仿宋" w:eastAsia="仿宋" w:cs="仿宋"/>
          <w:b/>
          <w:bCs/>
          <w:color w:val="000000" w:themeColor="text1"/>
          <w:sz w:val="28"/>
          <w:szCs w:val="28"/>
          <w:highlight w:val="none"/>
          <w14:textFill>
            <w14:solidFill>
              <w14:schemeClr w14:val="tx1"/>
            </w14:solidFill>
          </w14:textFill>
        </w:rPr>
        <w:t>详细评审标准和程序</w:t>
      </w:r>
      <w:bookmarkEnd w:id="285"/>
    </w:p>
    <w:p w14:paraId="1CCB3753">
      <w:pPr>
        <w:pStyle w:val="35"/>
        <w:keepNext/>
        <w:keepLines/>
        <w:pageBreakBefore w:val="0"/>
        <w:widowControl w:val="0"/>
        <w:kinsoku/>
        <w:wordWrap/>
        <w:overflowPunct/>
        <w:topLinePunct w:val="0"/>
        <w:autoSpaceDE/>
        <w:autoSpaceDN/>
        <w:bidi w:val="0"/>
        <w:adjustRightInd/>
        <w:snapToGrid/>
        <w:spacing w:before="40" w:after="40" w:line="360" w:lineRule="auto"/>
        <w:ind w:firstLine="482" w:firstLineChars="200"/>
        <w:jc w:val="both"/>
        <w:textAlignment w:val="auto"/>
        <w:outlineLvl w:val="3"/>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pPr>
      <w:bookmarkStart w:id="289" w:name="_Toc31785"/>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3.1 评审价格确定</w:t>
      </w:r>
      <w:bookmarkEnd w:id="289"/>
    </w:p>
    <w:p w14:paraId="74461475">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3.1.1除评审办法前附表另有规定外，评审价格为供应商在响应函中填报的大写含税价格。</w:t>
      </w:r>
    </w:p>
    <w:p w14:paraId="57CC4DA8">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3.1.2评审价格若超过最高限价(如有)，其响应文件将被视为无效。</w:t>
      </w:r>
    </w:p>
    <w:p w14:paraId="1595EBC4">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3.1.3异常低价处理方式：评审小组经过对供应商的报价进行比较或基于专业经验认为某一供应商的报价异常过低，可能对其履约造成影响时，应当要求该供应商作出书面说明并提供相应的证明材料。供应商不能合理说明或者不能提供相应证明材料的，其响应文件将被视为无效。</w:t>
      </w:r>
    </w:p>
    <w:p w14:paraId="5F5023B2">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3.1.4响应报价有算术错误的，评审小组按以下算术修正原则对供应商响应报价进行修正，并要求供应商书面澄清确认。供应商拒不澄清确认的，其响应文件将被视为无效：</w:t>
      </w:r>
    </w:p>
    <w:p w14:paraId="36E4E698">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90" w:name="bookmark450"/>
      <w:bookmarkEnd w:id="290"/>
      <w:r>
        <w:rPr>
          <w:rFonts w:hint="eastAsia" w:ascii="仿宋" w:hAnsi="仿宋" w:eastAsia="仿宋" w:cs="仿宋"/>
          <w:color w:val="000000" w:themeColor="text1"/>
          <w:sz w:val="24"/>
          <w:szCs w:val="24"/>
          <w:highlight w:val="none"/>
          <w:lang w:val="en-US" w:eastAsia="zh-CN"/>
          <w14:textFill>
            <w14:solidFill>
              <w14:schemeClr w14:val="tx1"/>
            </w14:solidFill>
          </w14:textFill>
        </w:rPr>
        <w:t>（1）大写金额与小写金额不一致的，以大写金额为准；</w:t>
      </w:r>
    </w:p>
    <w:p w14:paraId="27FC431C">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91" w:name="bookmark451"/>
      <w:bookmarkEnd w:id="291"/>
      <w:r>
        <w:rPr>
          <w:rFonts w:hint="eastAsia" w:ascii="仿宋" w:hAnsi="仿宋" w:eastAsia="仿宋" w:cs="仿宋"/>
          <w:color w:val="000000" w:themeColor="text1"/>
          <w:sz w:val="24"/>
          <w:szCs w:val="24"/>
          <w:highlight w:val="none"/>
          <w:lang w:val="en-US" w:eastAsia="zh-CN"/>
          <w14:textFill>
            <w14:solidFill>
              <w14:schemeClr w14:val="tx1"/>
            </w14:solidFill>
          </w14:textFill>
        </w:rPr>
        <w:t>（2）总价金额与单价金额不一致的，以单价金额为准，但单价金额小数点有明显错误的除外；</w:t>
      </w:r>
    </w:p>
    <w:p w14:paraId="1AFCC2BB">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92" w:name="bookmark452"/>
      <w:bookmarkEnd w:id="292"/>
      <w:r>
        <w:rPr>
          <w:rFonts w:hint="eastAsia" w:ascii="仿宋" w:hAnsi="仿宋" w:eastAsia="仿宋" w:cs="仿宋"/>
          <w:color w:val="000000" w:themeColor="text1"/>
          <w:sz w:val="24"/>
          <w:szCs w:val="24"/>
          <w:highlight w:val="none"/>
          <w:lang w:val="en-US" w:eastAsia="zh-CN"/>
          <w14:textFill>
            <w14:solidFill>
              <w14:schemeClr w14:val="tx1"/>
            </w14:solidFill>
          </w14:textFill>
        </w:rPr>
        <w:t>（3）报价表合计报价与分项报价的合计不一致的，以各分项报价的合价累计数为准；</w:t>
      </w:r>
    </w:p>
    <w:p w14:paraId="065C2786">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bookmarkStart w:id="293" w:name="bookmark453"/>
      <w:bookmarkEnd w:id="293"/>
      <w:r>
        <w:rPr>
          <w:rFonts w:hint="eastAsia" w:ascii="仿宋" w:hAnsi="仿宋" w:eastAsia="仿宋" w:cs="仿宋"/>
          <w:color w:val="000000" w:themeColor="text1"/>
          <w:sz w:val="24"/>
          <w:szCs w:val="24"/>
          <w:highlight w:val="none"/>
          <w:lang w:val="en-US" w:eastAsia="zh-CN"/>
          <w14:textFill>
            <w14:solidFill>
              <w14:schemeClr w14:val="tx1"/>
            </w14:solidFill>
          </w14:textFill>
        </w:rPr>
        <w:t>（4）如果分项报价中存在缺漏项，且缺漏项内容不属于实质性偏差的，则视为缺漏项内容的价格已包含在其他分项报价之中。</w:t>
      </w:r>
    </w:p>
    <w:p w14:paraId="62ECAF94">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报价的算术错误修正不改变评审依据的响应总报价。当修正后的总报价高于原响应报价时，视同供应商响应报价错误产生少漏计费用，签订合同时由供应商承担，如评审小组认为供应商无法承受少漏计费用，可以将响应报价作为异常低价处理，处理方式详见本章第3.1.3款；当修正后的总报价低于原响应报价时，签订合同时以修正后的报价为准。</w:t>
      </w:r>
    </w:p>
    <w:p w14:paraId="562C51E8">
      <w:pPr>
        <w:pStyle w:val="35"/>
        <w:keepNext/>
        <w:keepLines/>
        <w:pageBreakBefore w:val="0"/>
        <w:widowControl w:val="0"/>
        <w:kinsoku/>
        <w:wordWrap/>
        <w:overflowPunct/>
        <w:topLinePunct w:val="0"/>
        <w:autoSpaceDE/>
        <w:autoSpaceDN/>
        <w:bidi w:val="0"/>
        <w:adjustRightInd/>
        <w:snapToGrid/>
        <w:spacing w:before="40" w:after="40" w:line="360" w:lineRule="auto"/>
        <w:ind w:firstLine="482" w:firstLineChars="200"/>
        <w:jc w:val="both"/>
        <w:textAlignment w:val="auto"/>
        <w:outlineLvl w:val="3"/>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pPr>
      <w:bookmarkStart w:id="294" w:name="_Toc25411"/>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3.2详细评审标准和程序(最低价法)</w:t>
      </w:r>
      <w:bookmarkEnd w:id="286"/>
      <w:bookmarkEnd w:id="287"/>
      <w:bookmarkEnd w:id="288"/>
      <w:bookmarkEnd w:id="294"/>
    </w:p>
    <w:p w14:paraId="037B4262">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评审小组仅对通过初步评审的供应商依据采购文件规定的评审办法进行详细评审。评审小组对评审价格进行比较后，按照评审价格由低到高的顺序对供应商排序。供应商评审价格相等时，按照评审办法前附表的规定确定供应商优先顺序。</w:t>
      </w:r>
    </w:p>
    <w:p w14:paraId="40BD0578">
      <w:pPr>
        <w:pStyle w:val="35"/>
        <w:keepNext/>
        <w:keepLines/>
        <w:pageBreakBefore w:val="0"/>
        <w:widowControl w:val="0"/>
        <w:kinsoku/>
        <w:wordWrap/>
        <w:overflowPunct/>
        <w:topLinePunct w:val="0"/>
        <w:autoSpaceDE/>
        <w:autoSpaceDN/>
        <w:bidi w:val="0"/>
        <w:adjustRightInd/>
        <w:snapToGrid/>
        <w:spacing w:before="100" w:after="100" w:line="360" w:lineRule="auto"/>
        <w:jc w:val="both"/>
        <w:textAlignment w:val="auto"/>
        <w:rPr>
          <w:rFonts w:hint="eastAsia" w:ascii="仿宋" w:hAnsi="仿宋" w:eastAsia="仿宋" w:cs="仿宋"/>
          <w:b/>
          <w:bCs/>
          <w:color w:val="000000" w:themeColor="text1"/>
          <w:sz w:val="28"/>
          <w:szCs w:val="28"/>
          <w:highlight w:val="none"/>
          <w14:textFill>
            <w14:solidFill>
              <w14:schemeClr w14:val="tx1"/>
            </w14:solidFill>
          </w14:textFill>
        </w:rPr>
      </w:pPr>
      <w:bookmarkStart w:id="295" w:name="bookmark485"/>
      <w:bookmarkStart w:id="296" w:name="bookmark484"/>
      <w:bookmarkStart w:id="297" w:name="_Toc1928"/>
      <w:bookmarkStart w:id="298" w:name="bookmark483"/>
      <w:r>
        <w:rPr>
          <w:rFonts w:hint="eastAsia" w:ascii="仿宋" w:hAnsi="仿宋" w:eastAsia="仿宋" w:cs="仿宋"/>
          <w:b/>
          <w:bCs/>
          <w:color w:val="000000" w:themeColor="text1"/>
          <w:sz w:val="28"/>
          <w:szCs w:val="28"/>
          <w:highlight w:val="none"/>
          <w14:textFill>
            <w14:solidFill>
              <w14:schemeClr w14:val="tx1"/>
            </w14:solidFill>
          </w14:textFill>
        </w:rPr>
        <w:t>4评审结果</w:t>
      </w:r>
      <w:bookmarkEnd w:id="295"/>
      <w:bookmarkEnd w:id="296"/>
      <w:bookmarkEnd w:id="297"/>
      <w:bookmarkEnd w:id="298"/>
    </w:p>
    <w:p w14:paraId="4D1AA223">
      <w:pPr>
        <w:pStyle w:val="35"/>
        <w:keepNext/>
        <w:keepLines/>
        <w:pageBreakBefore w:val="0"/>
        <w:widowControl w:val="0"/>
        <w:kinsoku/>
        <w:wordWrap/>
        <w:overflowPunct/>
        <w:topLinePunct w:val="0"/>
        <w:autoSpaceDE/>
        <w:autoSpaceDN/>
        <w:bidi w:val="0"/>
        <w:adjustRightInd/>
        <w:snapToGrid/>
        <w:spacing w:before="40" w:after="40" w:line="360" w:lineRule="auto"/>
        <w:ind w:firstLine="482" w:firstLineChars="200"/>
        <w:jc w:val="both"/>
        <w:textAlignment w:val="auto"/>
        <w:outlineLvl w:val="3"/>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pPr>
      <w:bookmarkStart w:id="299" w:name="_Toc4653"/>
      <w:bookmarkStart w:id="300" w:name="bookmark488"/>
      <w:bookmarkStart w:id="301" w:name="bookmark487"/>
      <w:bookmarkStart w:id="302" w:name="bookmark486"/>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4.1提交书面评审报告</w:t>
      </w:r>
      <w:bookmarkEnd w:id="299"/>
      <w:bookmarkEnd w:id="300"/>
      <w:bookmarkEnd w:id="301"/>
      <w:bookmarkEnd w:id="302"/>
    </w:p>
    <w:p w14:paraId="08CA2398">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审小组应根据评审记录和评审结果编写采购评审报告。采购评审报告应由评审小组全体成员签字。评审小组成员对评审报告有异议的，评审小组按照少数服从多数的原则推荐成交候选供应商。对报告有异议的评审小组成员，应在报告上签署不同意见并说明理由。评审小组成员拒绝在评审报告上签字又不书面说明其不同意见和理由的，视为同意。</w:t>
      </w:r>
    </w:p>
    <w:p w14:paraId="111A7018">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评审报告应包括以下主要内容：</w:t>
      </w:r>
    </w:p>
    <w:p w14:paraId="672157CE">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（1）邀请供应商参加采购活动的具体方式和相关情况，以及参加采购活动的供应商名单；</w:t>
      </w:r>
    </w:p>
    <w:p w14:paraId="4DD630F3">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（2）评审小组名单；</w:t>
      </w:r>
    </w:p>
    <w:p w14:paraId="1DD32BEA">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（3）开启会议记录表；</w:t>
      </w:r>
    </w:p>
    <w:p w14:paraId="790E1C7C">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（4）评审情况说明（包括对供应商的资格审查情况、供应商响应文件评审情况、无效响应文件情况说明等）；</w:t>
      </w:r>
    </w:p>
    <w:p w14:paraId="2C210960">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（5）供应商价格比较一览表（最低价法）或供应商评分比较一览表（综合评分法）；</w:t>
      </w:r>
    </w:p>
    <w:p w14:paraId="7DD2B072">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（6）评审后的供应商排序；</w:t>
      </w:r>
    </w:p>
    <w:p w14:paraId="47B213BB">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（7）推荐的候选成交供应商名单与签订合同前要处理的事宜；</w:t>
      </w:r>
    </w:p>
    <w:p w14:paraId="57A7EC9F">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（8）澄清、说明、补正事项纪要。</w:t>
      </w:r>
    </w:p>
    <w:p w14:paraId="1C8AAE8D">
      <w:pPr>
        <w:pStyle w:val="35"/>
        <w:keepNext/>
        <w:keepLines/>
        <w:pageBreakBefore w:val="0"/>
        <w:widowControl w:val="0"/>
        <w:kinsoku/>
        <w:wordWrap/>
        <w:overflowPunct/>
        <w:topLinePunct w:val="0"/>
        <w:autoSpaceDE/>
        <w:autoSpaceDN/>
        <w:bidi w:val="0"/>
        <w:adjustRightInd/>
        <w:snapToGrid/>
        <w:spacing w:before="40" w:after="40" w:line="360" w:lineRule="auto"/>
        <w:ind w:firstLine="482" w:firstLineChars="200"/>
        <w:jc w:val="both"/>
        <w:textAlignment w:val="auto"/>
        <w:outlineLvl w:val="3"/>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pPr>
      <w:bookmarkStart w:id="303" w:name="bookmark490"/>
      <w:bookmarkStart w:id="304" w:name="bookmark489"/>
      <w:bookmarkStart w:id="305" w:name="_Toc16205"/>
      <w:bookmarkStart w:id="306" w:name="bookmark491"/>
      <w:r>
        <w:rPr>
          <w:rFonts w:hint="eastAsia" w:ascii="仿宋" w:hAnsi="仿宋" w:eastAsia="仿宋" w:cs="仿宋"/>
          <w:b/>
          <w:bCs/>
          <w:color w:val="000000" w:themeColor="text1"/>
          <w:sz w:val="24"/>
          <w:szCs w:val="24"/>
          <w:highlight w:val="none"/>
          <w:lang w:val="en-US" w:eastAsia="zh-CN" w:bidi="en-US"/>
          <w14:textFill>
            <w14:solidFill>
              <w14:schemeClr w14:val="tx1"/>
            </w14:solidFill>
          </w14:textFill>
        </w:rPr>
        <w:t>4.2推荐成交候选供应商数量</w:t>
      </w:r>
      <w:bookmarkEnd w:id="303"/>
      <w:bookmarkEnd w:id="304"/>
      <w:bookmarkEnd w:id="305"/>
      <w:bookmarkEnd w:id="306"/>
    </w:p>
    <w:p w14:paraId="33487054">
      <w:pPr>
        <w:pStyle w:val="27"/>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评审小组应当向采购人提交书面评审报告并推荐成交</w:t>
      </w:r>
      <w:r>
        <w:rPr>
          <w:rFonts w:hint="eastAsia" w:ascii="仿宋" w:hAnsi="仿宋" w:eastAsia="仿宋" w:cs="仿宋"/>
          <w:color w:val="000000" w:themeColor="text1"/>
          <w:sz w:val="24"/>
          <w:szCs w:val="24"/>
          <w:highlight w:val="none"/>
          <w:lang w:val="en-US" w:eastAsia="zh-CN" w:bidi="en-US"/>
          <w14:textFill>
            <w14:solidFill>
              <w14:schemeClr w14:val="tx1"/>
            </w14:solidFill>
          </w14:textFill>
        </w:rPr>
        <w:t>候选供应商名单</w:t>
      </w:r>
      <w:r>
        <w:rPr>
          <w:rFonts w:hint="eastAsia" w:ascii="仿宋" w:hAnsi="仿宋" w:eastAsia="仿宋" w:cs="仿宋"/>
          <w:color w:val="000000" w:themeColor="text1"/>
          <w:sz w:val="24"/>
          <w:szCs w:val="24"/>
          <w:highlight w:val="none"/>
          <w14:textFill>
            <w14:solidFill>
              <w14:schemeClr w14:val="tx1"/>
            </w14:solidFill>
          </w14:textFill>
        </w:rPr>
        <w:t>。推荐的成交候选供应商数量见第二章</w:t>
      </w:r>
      <w:r>
        <w:rPr>
          <w:rFonts w:hint="eastAsia" w:ascii="仿宋" w:hAnsi="仿宋" w:eastAsia="仿宋" w:cs="仿宋"/>
          <w:color w:val="000000" w:themeColor="text1"/>
          <w:sz w:val="24"/>
          <w:szCs w:val="24"/>
          <w:highlight w:val="none"/>
          <w:lang w:val="zh-CN" w:eastAsia="zh-CN" w:bidi="zh-CN"/>
          <w14:textFill>
            <w14:solidFill>
              <w14:schemeClr w14:val="tx1"/>
            </w14:solidFill>
          </w14:textFill>
        </w:rPr>
        <w:t>“</w:t>
      </w:r>
      <w:r>
        <w:rPr>
          <w:rFonts w:hint="eastAsia" w:ascii="仿宋" w:hAnsi="仿宋" w:eastAsia="仿宋" w:cs="仿宋"/>
          <w:color w:val="000000" w:themeColor="text1"/>
          <w:kern w:val="0"/>
          <w:sz w:val="24"/>
          <w:szCs w:val="24"/>
          <w:highlight w:val="none"/>
          <w14:textFill>
            <w14:solidFill>
              <w14:schemeClr w14:val="tx1"/>
            </w14:solidFill>
          </w14:textFill>
        </w:rPr>
        <w:t>供应商须知前附表</w:t>
      </w:r>
      <w:r>
        <w:rPr>
          <w:rFonts w:hint="eastAsia" w:ascii="仿宋" w:hAnsi="仿宋" w:eastAsia="仿宋" w:cs="仿宋"/>
          <w:color w:val="000000" w:themeColor="text1"/>
          <w:sz w:val="24"/>
          <w:szCs w:val="24"/>
          <w:highlight w:val="none"/>
          <w14:textFill>
            <w14:solidFill>
              <w14:schemeClr w14:val="tx1"/>
            </w14:solidFill>
          </w14:textFill>
        </w:rPr>
        <w:t>”。</w:t>
      </w:r>
      <w:bookmarkStart w:id="307" w:name="bookmark506"/>
      <w:bookmarkEnd w:id="307"/>
      <w:bookmarkStart w:id="308" w:name="bookmark505"/>
      <w:bookmarkEnd w:id="308"/>
      <w:bookmarkStart w:id="309" w:name="bookmark509"/>
      <w:bookmarkEnd w:id="309"/>
      <w:bookmarkStart w:id="310" w:name="bookmark508"/>
      <w:bookmarkEnd w:id="310"/>
      <w:bookmarkStart w:id="311" w:name="bookmark507"/>
      <w:bookmarkEnd w:id="311"/>
      <w:bookmarkStart w:id="312" w:name="bookmark510"/>
      <w:bookmarkEnd w:id="312"/>
    </w:p>
    <w:p w14:paraId="74CEAC61">
      <w:pPr>
        <w:pStyle w:val="35"/>
        <w:keepNext/>
        <w:keepLines/>
        <w:pageBreakBefore w:val="0"/>
        <w:widowControl w:val="0"/>
        <w:kinsoku/>
        <w:wordWrap/>
        <w:overflowPunct/>
        <w:topLinePunct w:val="0"/>
        <w:autoSpaceDE/>
        <w:autoSpaceDN/>
        <w:bidi w:val="0"/>
        <w:adjustRightInd/>
        <w:snapToGrid/>
        <w:spacing w:before="100" w:after="100" w:line="360" w:lineRule="auto"/>
        <w:jc w:val="both"/>
        <w:textAlignment w:val="auto"/>
        <w:rPr>
          <w:rFonts w:hint="eastAsia" w:ascii="仿宋" w:hAnsi="仿宋" w:eastAsia="仿宋" w:cs="仿宋"/>
          <w:b/>
          <w:bCs/>
          <w:color w:val="000000" w:themeColor="text1"/>
          <w:sz w:val="28"/>
          <w:szCs w:val="28"/>
          <w:highlight w:val="none"/>
          <w14:textFill>
            <w14:solidFill>
              <w14:schemeClr w14:val="tx1"/>
            </w14:solidFill>
          </w14:textFill>
        </w:rPr>
      </w:pPr>
      <w:bookmarkStart w:id="313" w:name="_Toc559"/>
      <w:bookmarkStart w:id="314" w:name="_Toc30325"/>
      <w:r>
        <w:rPr>
          <w:rFonts w:hint="eastAsia" w:ascii="仿宋" w:hAnsi="仿宋" w:eastAsia="仿宋" w:cs="仿宋"/>
          <w:b/>
          <w:bCs/>
          <w:color w:val="000000" w:themeColor="text1"/>
          <w:sz w:val="28"/>
          <w:szCs w:val="28"/>
          <w:highlight w:val="none"/>
          <w:lang w:val="en-US" w:eastAsia="zh-CN"/>
          <w14:textFill>
            <w14:solidFill>
              <w14:schemeClr w14:val="tx1"/>
            </w14:solidFill>
          </w14:textFill>
        </w:rPr>
        <w:t>5</w:t>
      </w:r>
      <w:r>
        <w:rPr>
          <w:rFonts w:hint="eastAsia" w:ascii="仿宋" w:hAnsi="仿宋" w:eastAsia="仿宋" w:cs="仿宋"/>
          <w:b/>
          <w:bCs/>
          <w:color w:val="000000" w:themeColor="text1"/>
          <w:sz w:val="28"/>
          <w:szCs w:val="28"/>
          <w:highlight w:val="none"/>
          <w14:textFill>
            <w14:solidFill>
              <w14:schemeClr w14:val="tx1"/>
            </w14:solidFill>
          </w14:textFill>
        </w:rPr>
        <w:t>特殊情形处理</w:t>
      </w:r>
      <w:bookmarkEnd w:id="313"/>
      <w:bookmarkEnd w:id="314"/>
    </w:p>
    <w:p w14:paraId="014A90EE">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315" w:name="bookmark511"/>
      <w:bookmarkStart w:id="316" w:name="bookmark513"/>
      <w:bookmarkStart w:id="317" w:name="bookmark512"/>
      <w:r>
        <w:rPr>
          <w:rFonts w:hint="eastAsia" w:ascii="仿宋" w:hAnsi="仿宋" w:eastAsia="仿宋" w:cs="仿宋"/>
          <w:color w:val="000000" w:themeColor="text1"/>
          <w:sz w:val="24"/>
          <w:szCs w:val="24"/>
          <w:highlight w:val="none"/>
          <w14:textFill>
            <w14:solidFill>
              <w14:schemeClr w14:val="tx1"/>
            </w14:solidFill>
          </w14:textFill>
        </w:rPr>
        <w:t>通过初步评审的供应商不足三家的，可以继续评审；通过初步评审的供应商不足三家，评审小组认为价格竞争不充分且明显超出采购人预期价格，或明显超出相关市场信息共享平台公开的市场价格的，采购人可决定由评审小组直接参照谈判采购方式（适用于两家供应商的情形）或直接采购方式（适用于一家供应商的情形）与供应商谈判后确定成交供应商及其成交价格，也可重新组织采购活动。</w:t>
      </w:r>
    </w:p>
    <w:p w14:paraId="146B23D4">
      <w:pPr>
        <w:pStyle w:val="27"/>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选择谈判采购或直接采购方式的，除了采购人与供应商双方提出修改补充并接受新的条件和要求外，原釆购文件与原响应文件对采购人和供应商仍然具有相应约束力。</w:t>
      </w:r>
    </w:p>
    <w:p w14:paraId="71F6266A">
      <w:pPr>
        <w:pStyle w:val="29"/>
        <w:bidi w:val="0"/>
        <w:rPr>
          <w:rFonts w:hint="eastAsia" w:ascii="仿宋" w:hAnsi="仿宋" w:eastAsia="仿宋" w:cs="仿宋"/>
          <w:color w:val="000000" w:themeColor="text1"/>
          <w:highlight w:val="none"/>
          <w14:textFill>
            <w14:solidFill>
              <w14:schemeClr w14:val="tx1"/>
            </w14:solidFill>
          </w14:textFill>
        </w:rPr>
        <w:sectPr>
          <w:headerReference r:id="rId8" w:type="default"/>
          <w:footerReference r:id="rId9" w:type="default"/>
          <w:pgSz w:w="11900" w:h="16840"/>
          <w:pgMar w:top="1134" w:right="1134" w:bottom="1134" w:left="1418" w:header="851" w:footer="992" w:gutter="0"/>
          <w:pgNumType w:fmt="decimal"/>
          <w:cols w:space="720" w:num="1"/>
        </w:sectPr>
      </w:pPr>
    </w:p>
    <w:p w14:paraId="1287A76C">
      <w:pPr>
        <w:pStyle w:val="29"/>
        <w:bidi w:val="0"/>
        <w:rPr>
          <w:rFonts w:hint="eastAsia" w:ascii="仿宋" w:hAnsi="仿宋" w:eastAsia="仿宋" w:cs="仿宋"/>
          <w:color w:val="000000" w:themeColor="text1"/>
          <w:highlight w:val="none"/>
          <w14:textFill>
            <w14:solidFill>
              <w14:schemeClr w14:val="tx1"/>
            </w14:solidFill>
          </w14:textFill>
        </w:rPr>
      </w:pPr>
    </w:p>
    <w:p w14:paraId="1D89BDD3">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p>
    <w:p w14:paraId="49E689EC">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bookmarkStart w:id="318" w:name="_Toc25688"/>
      <w:r>
        <w:rPr>
          <w:rFonts w:hint="eastAsia" w:ascii="仿宋" w:hAnsi="仿宋" w:eastAsia="仿宋" w:cs="仿宋"/>
          <w:b/>
          <w:color w:val="000000" w:themeColor="text1"/>
          <w:kern w:val="0"/>
          <w:sz w:val="48"/>
          <w:szCs w:val="48"/>
          <w:highlight w:val="none"/>
          <w14:textFill>
            <w14:solidFill>
              <w14:schemeClr w14:val="tx1"/>
            </w14:solidFill>
          </w14:textFill>
        </w:rPr>
        <w:t>第四章</w:t>
      </w:r>
      <w:r>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t xml:space="preserve">  </w:t>
      </w:r>
      <w:r>
        <w:rPr>
          <w:rFonts w:hint="eastAsia" w:ascii="仿宋" w:hAnsi="仿宋" w:eastAsia="仿宋" w:cs="仿宋"/>
          <w:b/>
          <w:color w:val="000000" w:themeColor="text1"/>
          <w:kern w:val="0"/>
          <w:sz w:val="48"/>
          <w:szCs w:val="48"/>
          <w:highlight w:val="none"/>
          <w14:textFill>
            <w14:solidFill>
              <w14:schemeClr w14:val="tx1"/>
            </w14:solidFill>
          </w14:textFill>
        </w:rPr>
        <w:t>合同条款及格式</w:t>
      </w:r>
      <w:bookmarkEnd w:id="315"/>
      <w:bookmarkEnd w:id="316"/>
      <w:bookmarkEnd w:id="317"/>
      <w:bookmarkEnd w:id="318"/>
    </w:p>
    <w:p w14:paraId="24F85593">
      <w:pPr>
        <w:bidi w:val="0"/>
        <w:rPr>
          <w:rFonts w:hint="eastAsia" w:ascii="仿宋" w:hAnsi="仿宋" w:eastAsia="仿宋" w:cs="仿宋"/>
          <w:color w:val="000000" w:themeColor="text1"/>
          <w:highlight w:val="none"/>
          <w14:textFill>
            <w14:solidFill>
              <w14:schemeClr w14:val="tx1"/>
            </w14:solidFill>
          </w14:textFill>
        </w:rPr>
      </w:pPr>
    </w:p>
    <w:p w14:paraId="7F27C8C4">
      <w:pPr>
        <w:widowControl/>
        <w:jc w:val="left"/>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33489289">
      <w:pPr>
        <w:jc w:val="center"/>
        <w:rPr>
          <w:rFonts w:hint="eastAsia" w:ascii="仿宋" w:hAnsi="仿宋" w:eastAsia="仿宋" w:cs="仿宋"/>
          <w:b/>
          <w:sz w:val="36"/>
          <w:szCs w:val="36"/>
          <w:lang w:eastAsia="zh-CN"/>
        </w:rPr>
      </w:pPr>
      <w:bookmarkStart w:id="319" w:name="bookmark514"/>
      <w:bookmarkStart w:id="320" w:name="bookmark516"/>
      <w:bookmarkStart w:id="321" w:name="bookmark515"/>
      <w:r>
        <w:rPr>
          <w:rFonts w:hint="eastAsia" w:ascii="仿宋" w:hAnsi="仿宋" w:eastAsia="仿宋" w:cs="仿宋"/>
          <w:b/>
          <w:sz w:val="36"/>
          <w:szCs w:val="36"/>
        </w:rPr>
        <w:t>北京长城制药有限公司采购合同</w:t>
      </w:r>
      <w:r>
        <w:rPr>
          <w:rFonts w:hint="eastAsia" w:ascii="仿宋" w:hAnsi="仿宋" w:eastAsia="仿宋" w:cs="仿宋"/>
          <w:b/>
          <w:sz w:val="36"/>
          <w:szCs w:val="36"/>
          <w:lang w:eastAsia="zh-CN"/>
        </w:rPr>
        <w:t>（</w:t>
      </w:r>
      <w:r>
        <w:rPr>
          <w:rFonts w:hint="eastAsia" w:ascii="仿宋" w:hAnsi="仿宋" w:eastAsia="仿宋" w:cs="仿宋"/>
          <w:b/>
          <w:sz w:val="36"/>
          <w:szCs w:val="36"/>
          <w:lang w:val="en-US" w:eastAsia="zh-CN"/>
        </w:rPr>
        <w:t>模板</w:t>
      </w:r>
      <w:r>
        <w:rPr>
          <w:rFonts w:hint="eastAsia" w:ascii="仿宋" w:hAnsi="仿宋" w:eastAsia="仿宋" w:cs="仿宋"/>
          <w:b/>
          <w:sz w:val="36"/>
          <w:szCs w:val="36"/>
          <w:lang w:eastAsia="zh-CN"/>
        </w:rPr>
        <w:t>）</w:t>
      </w:r>
    </w:p>
    <w:p w14:paraId="6E778B5C">
      <w:pPr>
        <w:jc w:val="left"/>
        <w:rPr>
          <w:rFonts w:hint="eastAsia" w:ascii="仿宋" w:hAnsi="仿宋" w:eastAsia="仿宋" w:cs="仿宋"/>
        </w:rPr>
      </w:pPr>
      <w:r>
        <w:rPr>
          <w:rFonts w:hint="eastAsia" w:ascii="仿宋" w:hAnsi="仿宋" w:eastAsia="仿宋" w:cs="仿宋"/>
        </w:rPr>
        <w:t xml:space="preserve">                                                                                                                                                                                                </w:t>
      </w:r>
    </w:p>
    <w:p w14:paraId="74D7BA14">
      <w:pPr>
        <w:spacing w:line="276" w:lineRule="auto"/>
        <w:jc w:val="left"/>
        <w:rPr>
          <w:rFonts w:hint="eastAsia" w:ascii="仿宋" w:hAnsi="仿宋" w:eastAsia="仿宋" w:cs="仿宋"/>
          <w:sz w:val="24"/>
          <w:szCs w:val="24"/>
        </w:rPr>
      </w:pPr>
      <w:r>
        <w:rPr>
          <w:rFonts w:hint="eastAsia" w:ascii="仿宋" w:hAnsi="仿宋" w:eastAsia="仿宋" w:cs="仿宋"/>
          <w:sz w:val="24"/>
          <w:szCs w:val="24"/>
        </w:rPr>
        <w:t>需方：北京长城制药有限公司                         合同编号：</w:t>
      </w:r>
    </w:p>
    <w:p w14:paraId="250CF355">
      <w:pPr>
        <w:spacing w:line="276" w:lineRule="auto"/>
        <w:jc w:val="left"/>
        <w:rPr>
          <w:rFonts w:hint="eastAsia" w:ascii="仿宋" w:hAnsi="仿宋" w:eastAsia="仿宋" w:cs="仿宋"/>
          <w:sz w:val="24"/>
          <w:szCs w:val="24"/>
        </w:rPr>
      </w:pPr>
      <w:r>
        <w:rPr>
          <w:rFonts w:hint="eastAsia" w:ascii="仿宋" w:hAnsi="仿宋" w:eastAsia="仿宋" w:cs="仿宋"/>
          <w:sz w:val="24"/>
          <w:szCs w:val="24"/>
        </w:rPr>
        <w:t xml:space="preserve">供方: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签订地点: </w:t>
      </w:r>
    </w:p>
    <w:p w14:paraId="56EB7521">
      <w:pPr>
        <w:spacing w:line="276" w:lineRule="auto"/>
        <w:jc w:val="left"/>
        <w:rPr>
          <w:rFonts w:hint="eastAsia" w:ascii="仿宋" w:hAnsi="仿宋" w:eastAsia="仿宋" w:cs="仿宋"/>
          <w:sz w:val="24"/>
          <w:szCs w:val="24"/>
        </w:rPr>
      </w:pPr>
    </w:p>
    <w:p w14:paraId="3DFEE3AA">
      <w:pPr>
        <w:spacing w:line="276" w:lineRule="auto"/>
        <w:jc w:val="left"/>
        <w:rPr>
          <w:rFonts w:hint="eastAsia" w:ascii="仿宋" w:hAnsi="仿宋" w:eastAsia="仿宋" w:cs="仿宋"/>
          <w:sz w:val="24"/>
          <w:szCs w:val="24"/>
        </w:rPr>
      </w:pPr>
      <w:r>
        <w:rPr>
          <w:rFonts w:hint="eastAsia" w:ascii="仿宋" w:hAnsi="仿宋" w:eastAsia="仿宋" w:cs="仿宋"/>
          <w:sz w:val="24"/>
          <w:szCs w:val="24"/>
        </w:rPr>
        <w:t>根据《中华人民共和国民法典》及有关法律法规，在平等自愿的基础上，经双方协商一致，签订本合同。</w:t>
      </w:r>
    </w:p>
    <w:p w14:paraId="43A512AA">
      <w:pPr>
        <w:tabs>
          <w:tab w:val="left" w:pos="6165"/>
        </w:tabs>
        <w:spacing w:line="276" w:lineRule="auto"/>
        <w:rPr>
          <w:rFonts w:hint="eastAsia" w:ascii="仿宋" w:hAnsi="仿宋" w:eastAsia="仿宋" w:cs="仿宋"/>
          <w:sz w:val="24"/>
          <w:szCs w:val="24"/>
        </w:rPr>
      </w:pPr>
      <w:r>
        <w:rPr>
          <w:rFonts w:hint="eastAsia" w:ascii="仿宋" w:hAnsi="仿宋" w:eastAsia="仿宋" w:cs="仿宋"/>
          <w:sz w:val="24"/>
          <w:szCs w:val="24"/>
        </w:rPr>
        <w:t>一、商品名称及规定：</w:t>
      </w:r>
      <w:r>
        <w:rPr>
          <w:rFonts w:hint="eastAsia" w:ascii="仿宋" w:hAnsi="仿宋" w:eastAsia="仿宋" w:cs="仿宋"/>
          <w:sz w:val="24"/>
          <w:szCs w:val="24"/>
        </w:rPr>
        <w:tab/>
      </w:r>
    </w:p>
    <w:tbl>
      <w:tblPr>
        <w:tblStyle w:val="18"/>
        <w:tblW w:w="10174" w:type="dxa"/>
        <w:tblInd w:w="-4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13"/>
        <w:gridCol w:w="1850"/>
        <w:gridCol w:w="1087"/>
        <w:gridCol w:w="813"/>
        <w:gridCol w:w="1250"/>
        <w:gridCol w:w="1000"/>
        <w:gridCol w:w="987"/>
        <w:gridCol w:w="1238"/>
      </w:tblGrid>
      <w:tr w14:paraId="60BA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36" w:type="dxa"/>
            <w:vAlign w:val="center"/>
          </w:tcPr>
          <w:p w14:paraId="26BB3CD4">
            <w:pPr>
              <w:spacing w:line="276"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序号</w:t>
            </w:r>
          </w:p>
        </w:tc>
        <w:tc>
          <w:tcPr>
            <w:tcW w:w="1213" w:type="dxa"/>
            <w:vAlign w:val="center"/>
          </w:tcPr>
          <w:p w14:paraId="2D270E08">
            <w:pPr>
              <w:spacing w:line="276"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物料编码</w:t>
            </w:r>
          </w:p>
        </w:tc>
        <w:tc>
          <w:tcPr>
            <w:tcW w:w="1850" w:type="dxa"/>
            <w:vAlign w:val="center"/>
          </w:tcPr>
          <w:p w14:paraId="44B6FC2E">
            <w:pPr>
              <w:spacing w:line="276" w:lineRule="auto"/>
              <w:jc w:val="center"/>
              <w:rPr>
                <w:rFonts w:hint="eastAsia" w:ascii="仿宋" w:hAnsi="仿宋" w:eastAsia="仿宋" w:cs="仿宋"/>
                <w:sz w:val="21"/>
                <w:szCs w:val="21"/>
              </w:rPr>
            </w:pPr>
            <w:r>
              <w:rPr>
                <w:rFonts w:hint="eastAsia" w:ascii="仿宋" w:hAnsi="仿宋" w:eastAsia="仿宋" w:cs="仿宋"/>
                <w:sz w:val="21"/>
                <w:szCs w:val="21"/>
              </w:rPr>
              <w:t>商品名称</w:t>
            </w:r>
          </w:p>
        </w:tc>
        <w:tc>
          <w:tcPr>
            <w:tcW w:w="1087" w:type="dxa"/>
            <w:vAlign w:val="center"/>
          </w:tcPr>
          <w:p w14:paraId="7F56312C">
            <w:pPr>
              <w:spacing w:line="276" w:lineRule="auto"/>
              <w:jc w:val="center"/>
              <w:rPr>
                <w:rFonts w:hint="eastAsia" w:ascii="仿宋" w:hAnsi="仿宋" w:eastAsia="仿宋" w:cs="仿宋"/>
                <w:sz w:val="21"/>
                <w:szCs w:val="21"/>
              </w:rPr>
            </w:pPr>
            <w:r>
              <w:rPr>
                <w:rFonts w:hint="eastAsia" w:ascii="仿宋" w:hAnsi="仿宋" w:eastAsia="仿宋" w:cs="仿宋"/>
                <w:sz w:val="21"/>
                <w:szCs w:val="21"/>
              </w:rPr>
              <w:t>规格</w:t>
            </w:r>
          </w:p>
        </w:tc>
        <w:tc>
          <w:tcPr>
            <w:tcW w:w="813" w:type="dxa"/>
            <w:vAlign w:val="center"/>
          </w:tcPr>
          <w:p w14:paraId="41113AB8">
            <w:pPr>
              <w:spacing w:line="276" w:lineRule="auto"/>
              <w:jc w:val="center"/>
              <w:rPr>
                <w:rFonts w:hint="eastAsia" w:ascii="仿宋" w:hAnsi="仿宋" w:eastAsia="仿宋" w:cs="仿宋"/>
                <w:sz w:val="21"/>
                <w:szCs w:val="21"/>
              </w:rPr>
            </w:pPr>
            <w:r>
              <w:rPr>
                <w:rFonts w:hint="eastAsia" w:ascii="仿宋" w:hAnsi="仿宋" w:eastAsia="仿宋" w:cs="仿宋"/>
                <w:sz w:val="21"/>
                <w:szCs w:val="21"/>
              </w:rPr>
              <w:t>单位</w:t>
            </w:r>
          </w:p>
        </w:tc>
        <w:tc>
          <w:tcPr>
            <w:tcW w:w="1250" w:type="dxa"/>
            <w:vAlign w:val="center"/>
          </w:tcPr>
          <w:p w14:paraId="2BDB9356">
            <w:pPr>
              <w:spacing w:line="276" w:lineRule="auto"/>
              <w:jc w:val="center"/>
              <w:rPr>
                <w:rFonts w:hint="eastAsia" w:ascii="仿宋" w:hAnsi="仿宋" w:eastAsia="仿宋" w:cs="仿宋"/>
                <w:sz w:val="21"/>
                <w:szCs w:val="21"/>
              </w:rPr>
            </w:pPr>
            <w:r>
              <w:rPr>
                <w:rFonts w:hint="eastAsia" w:ascii="仿宋" w:hAnsi="仿宋" w:eastAsia="仿宋" w:cs="仿宋"/>
                <w:sz w:val="21"/>
                <w:szCs w:val="21"/>
              </w:rPr>
              <w:t>数量</w:t>
            </w:r>
          </w:p>
        </w:tc>
        <w:tc>
          <w:tcPr>
            <w:tcW w:w="1000" w:type="dxa"/>
            <w:vAlign w:val="center"/>
          </w:tcPr>
          <w:p w14:paraId="57D220C6">
            <w:pPr>
              <w:spacing w:line="276" w:lineRule="auto"/>
              <w:jc w:val="center"/>
              <w:rPr>
                <w:rFonts w:hint="eastAsia" w:ascii="仿宋" w:hAnsi="仿宋" w:eastAsia="仿宋" w:cs="仿宋"/>
                <w:sz w:val="21"/>
                <w:szCs w:val="21"/>
              </w:rPr>
            </w:pPr>
            <w:r>
              <w:rPr>
                <w:rFonts w:hint="eastAsia" w:ascii="仿宋" w:hAnsi="仿宋" w:eastAsia="仿宋" w:cs="仿宋"/>
                <w:sz w:val="21"/>
                <w:szCs w:val="21"/>
              </w:rPr>
              <w:t>单价（元</w:t>
            </w:r>
            <w:r>
              <w:rPr>
                <w:rFonts w:hint="eastAsia" w:ascii="仿宋" w:hAnsi="仿宋" w:eastAsia="仿宋" w:cs="仿宋"/>
                <w:sz w:val="21"/>
                <w:szCs w:val="21"/>
                <w:lang w:val="en-US" w:eastAsia="zh-CN"/>
              </w:rPr>
              <w:t>/单位</w:t>
            </w:r>
            <w:r>
              <w:rPr>
                <w:rFonts w:hint="eastAsia" w:ascii="仿宋" w:hAnsi="仿宋" w:eastAsia="仿宋" w:cs="仿宋"/>
                <w:sz w:val="21"/>
                <w:szCs w:val="21"/>
              </w:rPr>
              <w:t>）</w:t>
            </w:r>
          </w:p>
        </w:tc>
        <w:tc>
          <w:tcPr>
            <w:tcW w:w="987" w:type="dxa"/>
            <w:vAlign w:val="center"/>
          </w:tcPr>
          <w:p w14:paraId="0AD76936">
            <w:pPr>
              <w:spacing w:line="276" w:lineRule="auto"/>
              <w:jc w:val="center"/>
              <w:rPr>
                <w:rFonts w:hint="eastAsia" w:ascii="仿宋" w:hAnsi="仿宋" w:eastAsia="仿宋" w:cs="仿宋"/>
                <w:sz w:val="21"/>
                <w:szCs w:val="21"/>
              </w:rPr>
            </w:pPr>
            <w:r>
              <w:rPr>
                <w:rFonts w:hint="eastAsia" w:ascii="仿宋" w:hAnsi="仿宋" w:eastAsia="仿宋" w:cs="仿宋"/>
                <w:sz w:val="21"/>
                <w:szCs w:val="21"/>
              </w:rPr>
              <w:t>金额（元）</w:t>
            </w:r>
          </w:p>
        </w:tc>
        <w:tc>
          <w:tcPr>
            <w:tcW w:w="1238" w:type="dxa"/>
            <w:vAlign w:val="center"/>
          </w:tcPr>
          <w:p w14:paraId="7DC2BA55">
            <w:pPr>
              <w:spacing w:line="276" w:lineRule="auto"/>
              <w:jc w:val="center"/>
              <w:rPr>
                <w:rFonts w:hint="eastAsia" w:ascii="仿宋" w:hAnsi="仿宋" w:eastAsia="仿宋" w:cs="仿宋"/>
                <w:sz w:val="21"/>
                <w:szCs w:val="21"/>
              </w:rPr>
            </w:pPr>
            <w:r>
              <w:rPr>
                <w:rFonts w:hint="eastAsia" w:ascii="仿宋" w:hAnsi="仿宋" w:eastAsia="仿宋" w:cs="仿宋"/>
                <w:sz w:val="21"/>
                <w:szCs w:val="21"/>
              </w:rPr>
              <w:t>备注</w:t>
            </w:r>
          </w:p>
        </w:tc>
      </w:tr>
      <w:tr w14:paraId="0E2D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36" w:type="dxa"/>
            <w:vAlign w:val="center"/>
          </w:tcPr>
          <w:p w14:paraId="2815BC83">
            <w:pPr>
              <w:jc w:val="center"/>
              <w:rPr>
                <w:rFonts w:hint="eastAsia" w:ascii="仿宋" w:hAnsi="仿宋" w:eastAsia="仿宋" w:cs="仿宋"/>
                <w:kern w:val="2"/>
                <w:sz w:val="21"/>
                <w:szCs w:val="21"/>
                <w:lang w:val="en-US" w:eastAsia="zh-CN" w:bidi="ar-SA"/>
              </w:rPr>
            </w:pPr>
          </w:p>
        </w:tc>
        <w:tc>
          <w:tcPr>
            <w:tcW w:w="1213" w:type="dxa"/>
            <w:vAlign w:val="center"/>
          </w:tcPr>
          <w:p w14:paraId="5C1DE2C7">
            <w:pPr>
              <w:jc w:val="center"/>
              <w:rPr>
                <w:rFonts w:hint="eastAsia" w:ascii="仿宋" w:hAnsi="仿宋" w:eastAsia="仿宋" w:cs="仿宋"/>
                <w:kern w:val="2"/>
                <w:sz w:val="21"/>
                <w:szCs w:val="21"/>
                <w:lang w:val="en-US" w:eastAsia="zh-CN" w:bidi="ar-SA"/>
              </w:rPr>
            </w:pPr>
          </w:p>
        </w:tc>
        <w:tc>
          <w:tcPr>
            <w:tcW w:w="1850" w:type="dxa"/>
            <w:vAlign w:val="center"/>
          </w:tcPr>
          <w:p w14:paraId="1360DB5E">
            <w:pPr>
              <w:jc w:val="center"/>
              <w:rPr>
                <w:rFonts w:hint="eastAsia" w:ascii="仿宋" w:hAnsi="仿宋" w:eastAsia="仿宋" w:cs="仿宋"/>
                <w:kern w:val="2"/>
                <w:sz w:val="21"/>
                <w:szCs w:val="21"/>
                <w:lang w:val="en-US" w:eastAsia="zh-CN" w:bidi="ar-SA"/>
              </w:rPr>
            </w:pPr>
          </w:p>
        </w:tc>
        <w:tc>
          <w:tcPr>
            <w:tcW w:w="1087" w:type="dxa"/>
            <w:vAlign w:val="center"/>
          </w:tcPr>
          <w:p w14:paraId="52AA81B4">
            <w:pPr>
              <w:jc w:val="center"/>
              <w:rPr>
                <w:rFonts w:hint="eastAsia" w:ascii="仿宋" w:hAnsi="仿宋" w:eastAsia="仿宋" w:cs="仿宋"/>
                <w:kern w:val="2"/>
                <w:sz w:val="21"/>
                <w:szCs w:val="21"/>
                <w:lang w:val="en-US" w:eastAsia="zh-CN" w:bidi="ar-SA"/>
              </w:rPr>
            </w:pPr>
          </w:p>
        </w:tc>
        <w:tc>
          <w:tcPr>
            <w:tcW w:w="813" w:type="dxa"/>
            <w:vAlign w:val="center"/>
          </w:tcPr>
          <w:p w14:paraId="203C56DF">
            <w:pPr>
              <w:jc w:val="center"/>
              <w:rPr>
                <w:rFonts w:hint="eastAsia" w:ascii="仿宋" w:hAnsi="仿宋" w:eastAsia="仿宋" w:cs="仿宋"/>
                <w:color w:val="000000"/>
                <w:kern w:val="2"/>
                <w:sz w:val="21"/>
                <w:szCs w:val="21"/>
                <w:lang w:val="en-US" w:eastAsia="zh-CN" w:bidi="ar-SA"/>
              </w:rPr>
            </w:pPr>
          </w:p>
        </w:tc>
        <w:tc>
          <w:tcPr>
            <w:tcW w:w="1250" w:type="dxa"/>
            <w:vAlign w:val="center"/>
          </w:tcPr>
          <w:p w14:paraId="310DEE01">
            <w:pPr>
              <w:keepNext w:val="0"/>
              <w:keepLines w:val="0"/>
              <w:widowControl/>
              <w:suppressLineNumbers w:val="0"/>
              <w:jc w:val="both"/>
              <w:textAlignment w:val="center"/>
              <w:rPr>
                <w:rFonts w:hint="eastAsia" w:ascii="仿宋" w:hAnsi="仿宋" w:eastAsia="仿宋" w:cs="仿宋"/>
                <w:color w:val="000000"/>
                <w:kern w:val="2"/>
                <w:sz w:val="21"/>
                <w:szCs w:val="21"/>
                <w:lang w:val="en-US" w:eastAsia="zh-CN" w:bidi="ar-SA"/>
              </w:rPr>
            </w:pPr>
          </w:p>
        </w:tc>
        <w:tc>
          <w:tcPr>
            <w:tcW w:w="1000" w:type="dxa"/>
            <w:vAlign w:val="center"/>
          </w:tcPr>
          <w:p w14:paraId="79F8522D">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p>
        </w:tc>
        <w:tc>
          <w:tcPr>
            <w:tcW w:w="987" w:type="dxa"/>
            <w:vAlign w:val="center"/>
          </w:tcPr>
          <w:p w14:paraId="69585FFE">
            <w:pPr>
              <w:keepNext w:val="0"/>
              <w:keepLines w:val="0"/>
              <w:widowControl/>
              <w:suppressLineNumbers w:val="0"/>
              <w:jc w:val="center"/>
              <w:textAlignment w:val="center"/>
              <w:rPr>
                <w:rFonts w:hint="eastAsia" w:ascii="仿宋" w:hAnsi="仿宋" w:eastAsia="仿宋" w:cs="仿宋"/>
                <w:color w:val="000000"/>
                <w:kern w:val="2"/>
                <w:sz w:val="21"/>
                <w:szCs w:val="21"/>
                <w:lang w:val="en-US" w:eastAsia="zh-CN" w:bidi="ar-SA"/>
              </w:rPr>
            </w:pPr>
          </w:p>
        </w:tc>
        <w:tc>
          <w:tcPr>
            <w:tcW w:w="1238" w:type="dxa"/>
            <w:vAlign w:val="center"/>
          </w:tcPr>
          <w:p w14:paraId="1C2B9DDB">
            <w:pPr>
              <w:spacing w:line="276" w:lineRule="auto"/>
              <w:ind w:left="4180" w:hanging="3990" w:hangingChars="1900"/>
              <w:jc w:val="center"/>
              <w:rPr>
                <w:rFonts w:hint="eastAsia" w:ascii="仿宋" w:hAnsi="仿宋" w:eastAsia="仿宋" w:cs="仿宋"/>
                <w:color w:val="000000"/>
                <w:sz w:val="21"/>
                <w:szCs w:val="21"/>
                <w:lang w:val="en-US" w:eastAsia="zh-CN"/>
              </w:rPr>
            </w:pPr>
          </w:p>
        </w:tc>
      </w:tr>
      <w:tr w14:paraId="0EE1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36" w:type="dxa"/>
            <w:vAlign w:val="center"/>
          </w:tcPr>
          <w:p w14:paraId="149A853D">
            <w:pPr>
              <w:jc w:val="center"/>
              <w:rPr>
                <w:rFonts w:hint="eastAsia" w:ascii="仿宋" w:hAnsi="仿宋" w:eastAsia="仿宋" w:cs="仿宋"/>
                <w:sz w:val="21"/>
                <w:szCs w:val="21"/>
              </w:rPr>
            </w:pPr>
          </w:p>
        </w:tc>
        <w:tc>
          <w:tcPr>
            <w:tcW w:w="1213" w:type="dxa"/>
            <w:vAlign w:val="center"/>
          </w:tcPr>
          <w:p w14:paraId="3BB673EF">
            <w:pPr>
              <w:jc w:val="center"/>
              <w:rPr>
                <w:rFonts w:hint="eastAsia" w:ascii="仿宋" w:hAnsi="仿宋" w:eastAsia="仿宋" w:cs="仿宋"/>
                <w:sz w:val="21"/>
                <w:szCs w:val="21"/>
              </w:rPr>
            </w:pPr>
          </w:p>
        </w:tc>
        <w:tc>
          <w:tcPr>
            <w:tcW w:w="1850" w:type="dxa"/>
            <w:vAlign w:val="center"/>
          </w:tcPr>
          <w:p w14:paraId="6AEF26AC">
            <w:pPr>
              <w:jc w:val="center"/>
              <w:rPr>
                <w:rFonts w:hint="eastAsia" w:ascii="仿宋" w:hAnsi="仿宋" w:eastAsia="仿宋" w:cs="仿宋"/>
                <w:sz w:val="21"/>
                <w:szCs w:val="21"/>
              </w:rPr>
            </w:pPr>
            <w:r>
              <w:rPr>
                <w:rFonts w:hint="eastAsia" w:ascii="仿宋" w:hAnsi="仿宋" w:eastAsia="仿宋" w:cs="仿宋"/>
                <w:sz w:val="21"/>
                <w:szCs w:val="21"/>
              </w:rPr>
              <w:t>合计金额</w:t>
            </w:r>
          </w:p>
        </w:tc>
        <w:tc>
          <w:tcPr>
            <w:tcW w:w="6375" w:type="dxa"/>
            <w:gridSpan w:val="6"/>
            <w:vAlign w:val="center"/>
          </w:tcPr>
          <w:p w14:paraId="421F017F">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人民币大写 ： </w:t>
            </w:r>
            <w:r>
              <w:rPr>
                <w:rFonts w:hint="eastAsia" w:ascii="仿宋" w:hAnsi="仿宋" w:eastAsia="仿宋" w:cs="仿宋"/>
                <w:color w:val="000000"/>
                <w:sz w:val="21"/>
                <w:szCs w:val="21"/>
                <w:lang w:val="en-US" w:eastAsia="zh-CN"/>
              </w:rPr>
              <w:t xml:space="preserve">         </w:t>
            </w:r>
            <w:r>
              <w:rPr>
                <w:rFonts w:hint="eastAsia" w:ascii="仿宋" w:hAnsi="仿宋" w:eastAsia="仿宋" w:cs="仿宋"/>
                <w:color w:val="000000"/>
                <w:sz w:val="21"/>
                <w:szCs w:val="21"/>
              </w:rPr>
              <w:t xml:space="preserve">   小写：</w:t>
            </w:r>
          </w:p>
        </w:tc>
      </w:tr>
    </w:tbl>
    <w:p w14:paraId="305D953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二、商品质量标准及包装要求：</w:t>
      </w:r>
    </w:p>
    <w:p w14:paraId="1ED68AF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u w:val="single"/>
        </w:rPr>
      </w:pPr>
      <w:r>
        <w:rPr>
          <w:rFonts w:hint="eastAsia" w:ascii="仿宋" w:hAnsi="仿宋" w:eastAsia="仿宋" w:cs="仿宋"/>
          <w:sz w:val="24"/>
          <w:szCs w:val="24"/>
        </w:rPr>
        <w:tab/>
      </w:r>
      <w:r>
        <w:rPr>
          <w:rFonts w:hint="eastAsia" w:ascii="仿宋" w:hAnsi="仿宋" w:eastAsia="仿宋" w:cs="仿宋"/>
          <w:sz w:val="24"/>
          <w:szCs w:val="24"/>
        </w:rPr>
        <w:t>本合同下的商品应符合国家现行药典标准及国家有关产品质量标准并符合需方具体包装要求及需方对个别商品特殊要求。</w:t>
      </w:r>
    </w:p>
    <w:p w14:paraId="110BD1F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三、商品验收标准：</w:t>
      </w:r>
    </w:p>
    <w:p w14:paraId="05C4B5F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1.验收标准以本合同第一、二条之约定为准，需方验收时，若发现产品质量不合格，需方有权要求供方退货或更换新的合格产品。</w:t>
      </w:r>
    </w:p>
    <w:p w14:paraId="37AD35B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2.若就产品质量发生争议，以需方质检部门或者双方共同委托有权威的质量检验机构出具的检验报告书为准，产品检验合格后供方开具13%增值税专用发票。</w:t>
      </w:r>
    </w:p>
    <w:p w14:paraId="4A2D513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3.需方应在收到货物后，在供方送货清单上签字确认,视为初步接收，最终合格与否判定以相关检验为准。送达地址为：</w:t>
      </w:r>
      <w:r>
        <w:rPr>
          <w:rFonts w:hint="eastAsia" w:ascii="仿宋" w:hAnsi="仿宋" w:eastAsia="仿宋" w:cs="仿宋"/>
          <w:sz w:val="24"/>
          <w:szCs w:val="24"/>
          <w:u w:val="single"/>
        </w:rPr>
        <w:t>北京市丰台区西四环南路63号院北京长城制药有限公司库房</w:t>
      </w:r>
      <w:r>
        <w:rPr>
          <w:rFonts w:hint="eastAsia" w:ascii="仿宋" w:hAnsi="仿宋" w:eastAsia="仿宋" w:cs="仿宋"/>
          <w:sz w:val="24"/>
          <w:szCs w:val="24"/>
        </w:rPr>
        <w:t>。</w:t>
      </w:r>
    </w:p>
    <w:p w14:paraId="6340FB4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四、供方对商品质量负责的期限：</w:t>
      </w:r>
    </w:p>
    <w:p w14:paraId="60A9253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对商品数量及包装到货时当场验收，如有异议应在相关收货单据上做出说明，需方应在收货之日起</w:t>
      </w:r>
      <w:r>
        <w:rPr>
          <w:rFonts w:hint="eastAsia" w:ascii="仿宋" w:hAnsi="仿宋" w:eastAsia="仿宋" w:cs="仿宋"/>
          <w:sz w:val="24"/>
          <w:szCs w:val="24"/>
          <w:u w:val="single"/>
        </w:rPr>
        <w:t xml:space="preserve"> 40 </w:t>
      </w:r>
      <w:r>
        <w:rPr>
          <w:rFonts w:hint="eastAsia" w:ascii="仿宋" w:hAnsi="仿宋" w:eastAsia="仿宋" w:cs="仿宋"/>
          <w:sz w:val="24"/>
          <w:szCs w:val="24"/>
        </w:rPr>
        <w:t>日内检验完毕，并确认商品质量，超过该时间的供方不再承担质量责任。</w:t>
      </w:r>
    </w:p>
    <w:p w14:paraId="3EFB9CC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五、运输方式及费用承担：</w:t>
      </w:r>
    </w:p>
    <w:p w14:paraId="2D4B747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除双方另有约定外，供方负责运费。</w:t>
      </w:r>
    </w:p>
    <w:p w14:paraId="49551D0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六、供货期限：</w:t>
      </w:r>
    </w:p>
    <w:p w14:paraId="6F0CCD2F">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供方应在本合同签订 日起</w:t>
      </w:r>
      <w:r>
        <w:rPr>
          <w:rFonts w:hint="eastAsia" w:ascii="仿宋" w:hAnsi="仿宋" w:eastAsia="仿宋" w:cs="仿宋"/>
          <w:sz w:val="24"/>
          <w:szCs w:val="24"/>
          <w:u w:val="single"/>
        </w:rPr>
        <w:t xml:space="preserve"> 15 </w:t>
      </w:r>
      <w:r>
        <w:rPr>
          <w:rFonts w:hint="eastAsia" w:ascii="仿宋" w:hAnsi="仿宋" w:eastAsia="仿宋" w:cs="仿宋"/>
          <w:sz w:val="24"/>
          <w:szCs w:val="24"/>
        </w:rPr>
        <w:t xml:space="preserve">日内将合格商品送达需方仓库，双方另有约定的除外。 </w:t>
      </w:r>
    </w:p>
    <w:p w14:paraId="12D6639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七、付款方式及期限：</w:t>
      </w:r>
    </w:p>
    <w:p w14:paraId="5901C2D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双方约定，货款结算及期限按以下第</w:t>
      </w:r>
      <w:r>
        <w:rPr>
          <w:rFonts w:hint="eastAsia" w:ascii="仿宋" w:hAnsi="仿宋" w:eastAsia="仿宋" w:cs="仿宋"/>
          <w:sz w:val="24"/>
          <w:szCs w:val="24"/>
          <w:u w:val="single"/>
        </w:rPr>
        <w:t xml:space="preserve"> 2 </w:t>
      </w:r>
      <w:r>
        <w:rPr>
          <w:rFonts w:hint="eastAsia" w:ascii="仿宋" w:hAnsi="仿宋" w:eastAsia="仿宋" w:cs="仿宋"/>
          <w:sz w:val="24"/>
          <w:szCs w:val="24"/>
        </w:rPr>
        <w:t>条执行。</w:t>
      </w:r>
    </w:p>
    <w:p w14:paraId="70F375E0">
      <w:pPr>
        <w:keepNext w:val="0"/>
        <w:keepLines w:val="0"/>
        <w:pageBreakBefore w:val="0"/>
        <w:widowControl w:val="0"/>
        <w:numPr>
          <w:ilvl w:val="0"/>
          <w:numId w:val="18"/>
        </w:numPr>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现款交易：款到发货；</w:t>
      </w:r>
    </w:p>
    <w:p w14:paraId="343EE4F8">
      <w:pPr>
        <w:keepNext w:val="0"/>
        <w:keepLines w:val="0"/>
        <w:pageBreakBefore w:val="0"/>
        <w:widowControl w:val="0"/>
        <w:numPr>
          <w:ilvl w:val="0"/>
          <w:numId w:val="18"/>
        </w:numPr>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需方对商品检验合格后</w:t>
      </w:r>
      <w:r>
        <w:rPr>
          <w:rFonts w:hint="eastAsia" w:ascii="仿宋" w:hAnsi="仿宋" w:eastAsia="仿宋" w:cs="仿宋"/>
          <w:sz w:val="24"/>
          <w:szCs w:val="24"/>
          <w:u w:val="single"/>
        </w:rPr>
        <w:t>60</w:t>
      </w:r>
      <w:r>
        <w:rPr>
          <w:rFonts w:hint="eastAsia" w:ascii="仿宋" w:hAnsi="仿宋" w:eastAsia="仿宋" w:cs="仿宋"/>
          <w:sz w:val="24"/>
          <w:szCs w:val="24"/>
        </w:rPr>
        <w:t>天内付清当批货款；</w:t>
      </w:r>
    </w:p>
    <w:p w14:paraId="5A82AD91">
      <w:pPr>
        <w:keepNext w:val="0"/>
        <w:keepLines w:val="0"/>
        <w:pageBreakBefore w:val="0"/>
        <w:widowControl w:val="0"/>
        <w:numPr>
          <w:ilvl w:val="0"/>
          <w:numId w:val="18"/>
        </w:numPr>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前期预付</w:t>
      </w:r>
      <w:r>
        <w:rPr>
          <w:rFonts w:hint="eastAsia" w:ascii="仿宋" w:hAnsi="仿宋" w:eastAsia="仿宋" w:cs="仿宋"/>
          <w:sz w:val="24"/>
          <w:szCs w:val="24"/>
          <w:u w:val="single"/>
        </w:rPr>
        <w:t xml:space="preserve">    </w:t>
      </w:r>
      <w:r>
        <w:rPr>
          <w:rFonts w:hint="eastAsia" w:ascii="仿宋" w:hAnsi="仿宋" w:eastAsia="仿宋" w:cs="仿宋"/>
          <w:sz w:val="24"/>
          <w:szCs w:val="24"/>
        </w:rPr>
        <w:t>%，货到后付</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548811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八、违约责任：</w:t>
      </w:r>
    </w:p>
    <w:p w14:paraId="26C064D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1.供方未能按照合同约定的要求交付合格商品的，视为违约，供方将按逾期合同金额的</w:t>
      </w:r>
      <w:r>
        <w:rPr>
          <w:rFonts w:hint="eastAsia" w:ascii="仿宋" w:hAnsi="仿宋" w:eastAsia="仿宋" w:cs="仿宋"/>
          <w:color w:val="333333"/>
          <w:sz w:val="24"/>
          <w:szCs w:val="24"/>
          <w:shd w:val="clear" w:color="auto" w:fill="FFFFFF"/>
        </w:rPr>
        <w:t> </w:t>
      </w:r>
      <w:r>
        <w:rPr>
          <w:rFonts w:hint="eastAsia" w:ascii="仿宋" w:hAnsi="仿宋" w:eastAsia="仿宋" w:cs="仿宋"/>
          <w:sz w:val="24"/>
          <w:szCs w:val="24"/>
          <w:u w:val="single"/>
        </w:rPr>
        <w:t>1.5%</w:t>
      </w:r>
      <w:r>
        <w:rPr>
          <w:rFonts w:hint="eastAsia" w:ascii="仿宋" w:hAnsi="仿宋" w:eastAsia="仿宋" w:cs="仿宋"/>
          <w:sz w:val="24"/>
          <w:szCs w:val="24"/>
        </w:rPr>
        <w:t>日累计向需方支付违约金，另外需方有权解除合同，供方须承担由此给需方造成的相关损失。</w:t>
      </w:r>
    </w:p>
    <w:p w14:paraId="619463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2.需方未依据本合同约定的期限向供方支付货款的，造成供方损害的，应承担损害赔偿责任，其限额不超过合同金额。</w:t>
      </w:r>
    </w:p>
    <w:p w14:paraId="54A83C3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九、不可抗力：</w:t>
      </w:r>
    </w:p>
    <w:p w14:paraId="4391905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履行期内，如发生自然灾害、国家政策调整或其它不可抗力，致使当事人一方不能履行、不能完全履行或不能适当履行合同的，应及时向对方当事人通报理由，经有关主管部门证实后，不负违约责任，双方可变更或解除合同。</w:t>
      </w:r>
    </w:p>
    <w:p w14:paraId="61A94FE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十、争议解决：</w:t>
      </w:r>
    </w:p>
    <w:p w14:paraId="696A9D4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在合同的履行过程中，如双方发生合同纠纷时，先行协商解决。协商不成的，可向需方所在地有管辖权的人民法院提起诉讼。</w:t>
      </w:r>
    </w:p>
    <w:p w14:paraId="0AC81BF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十一、其他条款：</w:t>
      </w:r>
    </w:p>
    <w:p w14:paraId="75AE21D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1.本合同经双方法定代表人或委托代表人签字并加盖公章或合同章后生效，到供方将全部商品送齐经需方验收合格，并按本合同规定将货款结清以后终止。因故变更或解除本合同须经双方协商并书面同意。</w:t>
      </w:r>
    </w:p>
    <w:p w14:paraId="64A2231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2.未尽事宜，双方友好协商解决，如另行订立补充合同，与本合同具有同等法律效力。</w:t>
      </w:r>
    </w:p>
    <w:p w14:paraId="33120BE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3.本合同一式两份，双方各执一份，具有同等法律效力。</w:t>
      </w:r>
    </w:p>
    <w:p w14:paraId="06F4ADFB">
      <w:pPr>
        <w:keepNext w:val="0"/>
        <w:keepLines w:val="0"/>
        <w:pageBreakBefore w:val="0"/>
        <w:widowControl w:val="0"/>
        <w:tabs>
          <w:tab w:val="left" w:pos="9435"/>
        </w:tabs>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以下无合同条款</w:t>
      </w:r>
    </w:p>
    <w:p w14:paraId="55FB3C41">
      <w:pPr>
        <w:keepNext w:val="0"/>
        <w:keepLines w:val="0"/>
        <w:pageBreakBefore w:val="0"/>
        <w:widowControl w:val="0"/>
        <w:tabs>
          <w:tab w:val="left" w:pos="9435"/>
        </w:tabs>
        <w:kinsoku/>
        <w:wordWrap/>
        <w:overflowPunct/>
        <w:topLinePunct w:val="0"/>
        <w:autoSpaceDE/>
        <w:autoSpaceDN/>
        <w:bidi w:val="0"/>
        <w:adjustRightInd/>
        <w:snapToGrid/>
        <w:spacing w:line="440" w:lineRule="exact"/>
        <w:jc w:val="left"/>
        <w:textAlignment w:val="auto"/>
        <w:rPr>
          <w:rFonts w:hint="eastAsia" w:ascii="仿宋" w:hAnsi="仿宋" w:eastAsia="仿宋" w:cs="仿宋"/>
          <w:sz w:val="22"/>
          <w:szCs w:val="22"/>
          <w:u w:val="single"/>
        </w:rPr>
      </w:pPr>
      <w:r>
        <w:rPr>
          <w:rFonts w:hint="eastAsia" w:ascii="仿宋" w:hAnsi="仿宋" w:eastAsia="仿宋" w:cs="仿宋"/>
          <w:sz w:val="24"/>
          <w:szCs w:val="24"/>
        </w:rPr>
        <w:t>需方单位（盖章）：</w:t>
      </w:r>
      <w:r>
        <w:rPr>
          <w:rFonts w:hint="eastAsia" w:ascii="仿宋" w:hAnsi="仿宋" w:eastAsia="仿宋" w:cs="仿宋"/>
          <w:sz w:val="22"/>
          <w:szCs w:val="22"/>
          <w:u w:val="single"/>
        </w:rPr>
        <w:t>北京长城制药有限公司</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供方单位（盖章）：</w:t>
      </w:r>
      <w:r>
        <w:rPr>
          <w:rFonts w:hint="eastAsia" w:ascii="仿宋" w:hAnsi="仿宋" w:eastAsia="仿宋" w:cs="仿宋"/>
          <w:sz w:val="22"/>
          <w:szCs w:val="22"/>
          <w:u w:val="single"/>
          <w:lang w:val="en-US" w:eastAsia="zh-CN"/>
        </w:rPr>
        <w:t xml:space="preserve">                   </w:t>
      </w:r>
      <w:r>
        <w:rPr>
          <w:rFonts w:hint="eastAsia" w:ascii="仿宋" w:hAnsi="仿宋" w:eastAsia="仿宋" w:cs="仿宋"/>
          <w:sz w:val="22"/>
          <w:szCs w:val="22"/>
          <w:u w:val="single"/>
        </w:rPr>
        <w:t xml:space="preserve"> </w:t>
      </w:r>
    </w:p>
    <w:p w14:paraId="474B51EF">
      <w:pPr>
        <w:keepNext w:val="0"/>
        <w:keepLines w:val="0"/>
        <w:pageBreakBefore w:val="0"/>
        <w:widowControl w:val="0"/>
        <w:tabs>
          <w:tab w:val="left" w:pos="9435"/>
        </w:tabs>
        <w:kinsoku/>
        <w:wordWrap/>
        <w:overflowPunct/>
        <w:topLinePunct w:val="0"/>
        <w:autoSpaceDE/>
        <w:autoSpaceDN/>
        <w:bidi w:val="0"/>
        <w:adjustRightInd/>
        <w:snapToGrid/>
        <w:spacing w:line="440" w:lineRule="exact"/>
        <w:jc w:val="left"/>
        <w:textAlignment w:val="auto"/>
        <w:rPr>
          <w:rFonts w:hint="default" w:ascii="仿宋" w:hAnsi="仿宋" w:eastAsia="仿宋" w:cs="仿宋"/>
          <w:sz w:val="18"/>
          <w:szCs w:val="18"/>
          <w:u w:val="single"/>
          <w:lang w:val="en-US" w:eastAsia="zh-CN"/>
        </w:rPr>
      </w:pPr>
      <w:r>
        <w:rPr>
          <w:rFonts w:hint="eastAsia" w:ascii="仿宋" w:hAnsi="仿宋" w:eastAsia="仿宋" w:cs="仿宋"/>
          <w:sz w:val="24"/>
          <w:szCs w:val="24"/>
        </w:rPr>
        <w:t>地址：</w:t>
      </w:r>
      <w:r>
        <w:rPr>
          <w:rFonts w:hint="eastAsia" w:ascii="仿宋" w:hAnsi="仿宋" w:eastAsia="仿宋" w:cs="仿宋"/>
          <w:sz w:val="22"/>
          <w:szCs w:val="22"/>
          <w:u w:val="single"/>
        </w:rPr>
        <w:t>北京市丰台区西四环南路63号院</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地址:</w:t>
      </w:r>
      <w:r>
        <w:rPr>
          <w:rFonts w:hint="eastAsia" w:ascii="仿宋" w:hAnsi="仿宋" w:eastAsia="仿宋" w:cs="仿宋"/>
          <w:sz w:val="24"/>
          <w:szCs w:val="24"/>
          <w:lang w:val="en-US" w:eastAsia="zh-CN"/>
        </w:rPr>
        <w:t xml:space="preserve"> </w:t>
      </w:r>
      <w:r>
        <w:rPr>
          <w:rFonts w:hint="eastAsia" w:ascii="仿宋" w:hAnsi="仿宋" w:eastAsia="仿宋" w:cs="仿宋"/>
          <w:sz w:val="20"/>
          <w:szCs w:val="20"/>
          <w:u w:val="single"/>
          <w:lang w:val="en-US" w:eastAsia="zh-CN"/>
        </w:rPr>
        <w:t xml:space="preserve">                                    </w:t>
      </w:r>
    </w:p>
    <w:p w14:paraId="20DE065B">
      <w:pPr>
        <w:keepNext w:val="0"/>
        <w:keepLines w:val="0"/>
        <w:pageBreakBefore w:val="0"/>
        <w:widowControl w:val="0"/>
        <w:tabs>
          <w:tab w:val="left" w:pos="9435"/>
        </w:tabs>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u w:val="single"/>
        </w:rPr>
      </w:pPr>
      <w:r>
        <w:rPr>
          <w:rFonts w:hint="eastAsia" w:ascii="仿宋" w:hAnsi="仿宋" w:eastAsia="仿宋" w:cs="仿宋"/>
          <w:sz w:val="24"/>
          <w:szCs w:val="24"/>
        </w:rPr>
        <w:t>邮政编码：</w:t>
      </w:r>
      <w:r>
        <w:rPr>
          <w:rFonts w:hint="eastAsia" w:ascii="仿宋" w:hAnsi="仿宋" w:eastAsia="仿宋" w:cs="仿宋"/>
          <w:sz w:val="24"/>
          <w:szCs w:val="24"/>
          <w:u w:val="single"/>
        </w:rPr>
        <w:t xml:space="preserve">    100071                   </w:t>
      </w:r>
      <w:r>
        <w:rPr>
          <w:rFonts w:hint="eastAsia" w:ascii="仿宋" w:hAnsi="仿宋" w:eastAsia="仿宋" w:cs="仿宋"/>
          <w:sz w:val="24"/>
          <w:szCs w:val="24"/>
        </w:rPr>
        <w:t>邮政编码：</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4F638AE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2"/>
          <w:szCs w:val="22"/>
          <w:u w:val="single"/>
        </w:rPr>
      </w:pPr>
      <w:r>
        <w:rPr>
          <w:rFonts w:hint="eastAsia" w:ascii="仿宋" w:hAnsi="仿宋" w:eastAsia="仿宋" w:cs="仿宋"/>
          <w:sz w:val="24"/>
          <w:szCs w:val="24"/>
        </w:rPr>
        <w:t>开户银行：</w:t>
      </w:r>
      <w:r>
        <w:rPr>
          <w:rFonts w:hint="eastAsia" w:ascii="仿宋" w:hAnsi="仿宋" w:eastAsia="仿宋" w:cs="仿宋"/>
          <w:sz w:val="24"/>
          <w:szCs w:val="24"/>
          <w:u w:val="single"/>
        </w:rPr>
        <w:t xml:space="preserve">工行北京幸福街支行           </w:t>
      </w:r>
      <w:r>
        <w:rPr>
          <w:rFonts w:hint="eastAsia" w:ascii="仿宋" w:hAnsi="仿宋" w:eastAsia="仿宋" w:cs="仿宋"/>
          <w:sz w:val="24"/>
          <w:szCs w:val="24"/>
        </w:rPr>
        <w:t>开户银行：</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2"/>
          <w:szCs w:val="22"/>
          <w:u w:val="single"/>
          <w:lang w:val="en-US" w:eastAsia="zh-CN"/>
        </w:rPr>
        <w:t xml:space="preserve"> </w:t>
      </w:r>
    </w:p>
    <w:p w14:paraId="2B7FC3C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账    号：</w:t>
      </w:r>
      <w:r>
        <w:rPr>
          <w:rFonts w:hint="eastAsia" w:ascii="仿宋" w:hAnsi="仿宋" w:eastAsia="仿宋" w:cs="仿宋"/>
          <w:sz w:val="24"/>
          <w:szCs w:val="24"/>
          <w:u w:val="single"/>
        </w:rPr>
        <w:t xml:space="preserve">     0200004709008611869     </w:t>
      </w:r>
      <w:r>
        <w:rPr>
          <w:rFonts w:hint="eastAsia" w:ascii="仿宋" w:hAnsi="仿宋" w:eastAsia="仿宋" w:cs="仿宋"/>
          <w:sz w:val="24"/>
          <w:szCs w:val="24"/>
        </w:rPr>
        <w:t>账    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707E9B2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纳税人登记号：</w:t>
      </w:r>
      <w:r>
        <w:rPr>
          <w:rFonts w:hint="eastAsia" w:ascii="仿宋" w:hAnsi="仿宋" w:eastAsia="仿宋" w:cs="仿宋"/>
          <w:sz w:val="24"/>
          <w:szCs w:val="24"/>
          <w:u w:val="single"/>
        </w:rPr>
        <w:t xml:space="preserve">911101061021983293       </w:t>
      </w:r>
      <w:r>
        <w:rPr>
          <w:rFonts w:hint="eastAsia" w:ascii="仿宋" w:hAnsi="仿宋" w:eastAsia="仿宋" w:cs="仿宋"/>
          <w:sz w:val="24"/>
          <w:szCs w:val="24"/>
        </w:rPr>
        <w:t>三证合一登记号：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17D3C4E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0BCDFEB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委 托 代表：</w:t>
      </w:r>
      <w:r>
        <w:rPr>
          <w:rFonts w:hint="eastAsia" w:ascii="仿宋" w:hAnsi="仿宋" w:eastAsia="仿宋" w:cs="仿宋"/>
          <w:sz w:val="24"/>
          <w:szCs w:val="24"/>
          <w:u w:val="single"/>
        </w:rPr>
        <w:t xml:space="preserve">                           </w:t>
      </w:r>
      <w:r>
        <w:rPr>
          <w:rFonts w:hint="eastAsia" w:ascii="仿宋" w:hAnsi="仿宋" w:eastAsia="仿宋" w:cs="仿宋"/>
          <w:sz w:val="24"/>
          <w:szCs w:val="24"/>
        </w:rPr>
        <w:t>委 托 代表：</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5A846BE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电      话：</w:t>
      </w:r>
      <w:r>
        <w:rPr>
          <w:rFonts w:hint="eastAsia" w:ascii="仿宋" w:hAnsi="仿宋" w:eastAsia="仿宋" w:cs="仿宋"/>
          <w:sz w:val="24"/>
          <w:szCs w:val="24"/>
          <w:u w:val="single"/>
        </w:rPr>
        <w:t xml:space="preserve">  010-51218506             </w:t>
      </w:r>
      <w:r>
        <w:rPr>
          <w:rFonts w:hint="eastAsia" w:ascii="仿宋" w:hAnsi="仿宋" w:eastAsia="仿宋" w:cs="仿宋"/>
          <w:sz w:val="24"/>
          <w:szCs w:val="24"/>
        </w:rPr>
        <w:t>电      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39AF7D2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传      真：</w:t>
      </w:r>
      <w:r>
        <w:rPr>
          <w:rFonts w:hint="eastAsia" w:ascii="仿宋" w:hAnsi="仿宋" w:eastAsia="仿宋" w:cs="仿宋"/>
          <w:sz w:val="24"/>
          <w:szCs w:val="24"/>
          <w:u w:val="single"/>
        </w:rPr>
        <w:t xml:space="preserve">  010-51218500             </w:t>
      </w:r>
      <w:r>
        <w:rPr>
          <w:rFonts w:hint="eastAsia" w:ascii="仿宋" w:hAnsi="仿宋" w:eastAsia="仿宋" w:cs="仿宋"/>
          <w:sz w:val="24"/>
          <w:szCs w:val="24"/>
        </w:rPr>
        <w:t>传      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3162825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rPr>
      </w:pPr>
    </w:p>
    <w:p w14:paraId="669B49A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b/>
          <w:color w:val="000000" w:themeColor="text1"/>
          <w:sz w:val="24"/>
          <w:highlight w:val="none"/>
          <w14:textFill>
            <w14:solidFill>
              <w14:schemeClr w14:val="tx1"/>
            </w14:solidFill>
          </w14:textFill>
        </w:rPr>
      </w:pPr>
      <w:r>
        <w:rPr>
          <w:rFonts w:hint="eastAsia" w:ascii="仿宋" w:hAnsi="仿宋" w:eastAsia="仿宋" w:cs="仿宋"/>
          <w:sz w:val="24"/>
          <w:szCs w:val="24"/>
        </w:rPr>
        <w:t>签</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签</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日期：</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日</w:t>
      </w:r>
    </w:p>
    <w:p w14:paraId="2919218A">
      <w:pPr>
        <w:jc w:val="center"/>
        <w:rPr>
          <w:rFonts w:hint="eastAsia"/>
          <w:szCs w:val="21"/>
        </w:rPr>
      </w:pPr>
      <w:r>
        <w:rPr>
          <w:rFonts w:hint="eastAsia"/>
          <w:b/>
          <w:sz w:val="32"/>
          <w:szCs w:val="44"/>
          <w:u w:val="double"/>
        </w:rPr>
        <w:t>包装材料</w:t>
      </w:r>
    </w:p>
    <w:p w14:paraId="7D819838">
      <w:pPr>
        <w:ind w:firstLine="3694" w:firstLineChars="1150"/>
        <w:rPr>
          <w:rFonts w:hint="eastAsia"/>
          <w:b/>
          <w:sz w:val="24"/>
          <w:u w:val="single"/>
        </w:rPr>
      </w:pPr>
      <w:r>
        <w:rPr>
          <w:rFonts w:hint="eastAsia"/>
          <w:b/>
          <w:sz w:val="32"/>
          <w:szCs w:val="44"/>
          <w:u w:val="double"/>
        </w:rPr>
        <w:t>加工承揽合同</w:t>
      </w:r>
      <w:r>
        <w:rPr>
          <w:rFonts w:hint="eastAsia"/>
          <w:b/>
          <w:sz w:val="32"/>
          <w:szCs w:val="44"/>
        </w:rPr>
        <w:t xml:space="preserve">       </w:t>
      </w:r>
      <w:r>
        <w:rPr>
          <w:rFonts w:hint="eastAsia"/>
          <w:b/>
          <w:sz w:val="24"/>
        </w:rPr>
        <w:t>时间:</w:t>
      </w:r>
      <w:r>
        <w:rPr>
          <w:rFonts w:hint="eastAsia"/>
          <w:b/>
          <w:sz w:val="24"/>
          <w:u w:val="single"/>
        </w:rPr>
        <w:t xml:space="preserve"> </w:t>
      </w:r>
      <w:r>
        <w:rPr>
          <w:rFonts w:hint="eastAsia"/>
          <w:b/>
          <w:sz w:val="24"/>
          <w:u w:val="single"/>
          <w:lang w:val="en-US" w:eastAsia="zh-CN"/>
        </w:rPr>
        <w:t xml:space="preserve">   </w:t>
      </w:r>
      <w:r>
        <w:rPr>
          <w:rFonts w:hint="eastAsia"/>
          <w:b/>
          <w:sz w:val="24"/>
          <w:u w:val="single"/>
        </w:rPr>
        <w:t>年</w:t>
      </w:r>
      <w:r>
        <w:rPr>
          <w:rFonts w:hint="eastAsia"/>
          <w:b/>
          <w:sz w:val="24"/>
          <w:u w:val="single"/>
          <w:lang w:val="en-US" w:eastAsia="zh-CN"/>
        </w:rPr>
        <w:t xml:space="preserve">  </w:t>
      </w:r>
      <w:r>
        <w:rPr>
          <w:rFonts w:hint="eastAsia"/>
          <w:b/>
          <w:sz w:val="24"/>
          <w:u w:val="single"/>
        </w:rPr>
        <w:t>月</w:t>
      </w:r>
      <w:r>
        <w:rPr>
          <w:rFonts w:hint="eastAsia"/>
          <w:b/>
          <w:sz w:val="24"/>
          <w:u w:val="single"/>
          <w:lang w:val="en-US" w:eastAsia="zh-CN"/>
        </w:rPr>
        <w:t xml:space="preserve">   </w:t>
      </w:r>
      <w:r>
        <w:rPr>
          <w:rFonts w:hint="eastAsia"/>
          <w:b/>
          <w:sz w:val="24"/>
          <w:u w:val="single"/>
        </w:rPr>
        <w:t xml:space="preserve">日 </w:t>
      </w:r>
    </w:p>
    <w:p w14:paraId="43035C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承揽方：</w:t>
      </w:r>
      <w:r>
        <w:rPr>
          <w:rFonts w:hint="eastAsia"/>
          <w:b w:val="0"/>
          <w:bCs/>
          <w:sz w:val="21"/>
          <w:szCs w:val="21"/>
          <w:lang w:val="en-US" w:eastAsia="zh-CN"/>
        </w:rPr>
        <w:t xml:space="preserve">    </w:t>
      </w:r>
      <w:r>
        <w:rPr>
          <w:rFonts w:hint="eastAsia"/>
          <w:b w:val="0"/>
          <w:bCs/>
          <w:sz w:val="21"/>
          <w:szCs w:val="21"/>
        </w:rPr>
        <w:t xml:space="preserve">           </w:t>
      </w:r>
      <w:r>
        <w:rPr>
          <w:rFonts w:hint="eastAsia"/>
          <w:b w:val="0"/>
          <w:bCs/>
          <w:sz w:val="21"/>
          <w:szCs w:val="21"/>
          <w:lang w:val="en-US" w:eastAsia="zh-CN"/>
        </w:rPr>
        <w:t xml:space="preserve">                       </w:t>
      </w:r>
      <w:r>
        <w:rPr>
          <w:rFonts w:hint="eastAsia"/>
          <w:b w:val="0"/>
          <w:bCs/>
          <w:sz w:val="21"/>
          <w:szCs w:val="21"/>
        </w:rPr>
        <w:t xml:space="preserve">       电话:</w:t>
      </w:r>
      <w:r>
        <w:rPr>
          <w:rFonts w:hint="eastAsia"/>
          <w:b w:val="0"/>
          <w:bCs/>
          <w:sz w:val="21"/>
          <w:szCs w:val="21"/>
          <w:lang w:val="en-US" w:eastAsia="zh-CN"/>
        </w:rPr>
        <w:t xml:space="preserve">     </w:t>
      </w:r>
      <w:r>
        <w:rPr>
          <w:rFonts w:hint="eastAsia"/>
          <w:b w:val="0"/>
          <w:bCs/>
          <w:sz w:val="21"/>
          <w:szCs w:val="21"/>
        </w:rPr>
        <w:t xml:space="preserve">  </w:t>
      </w:r>
      <w:r>
        <w:rPr>
          <w:rFonts w:hint="eastAsia"/>
          <w:b w:val="0"/>
          <w:bCs/>
          <w:sz w:val="21"/>
          <w:szCs w:val="21"/>
          <w:lang w:val="en-US" w:eastAsia="zh-CN"/>
        </w:rPr>
        <w:t xml:space="preserve"> </w:t>
      </w:r>
      <w:r>
        <w:rPr>
          <w:rFonts w:hint="eastAsia"/>
          <w:b w:val="0"/>
          <w:bCs/>
          <w:sz w:val="21"/>
          <w:szCs w:val="21"/>
        </w:rPr>
        <w:t xml:space="preserve">        传真:</w:t>
      </w:r>
    </w:p>
    <w:p w14:paraId="5792D4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 xml:space="preserve">定制方：湖北科益药业股份有限公司                   </w:t>
      </w:r>
      <w:r>
        <w:rPr>
          <w:rFonts w:hint="eastAsia"/>
          <w:b w:val="0"/>
          <w:bCs/>
          <w:sz w:val="21"/>
          <w:szCs w:val="21"/>
          <w:lang w:val="en-US" w:eastAsia="zh-CN"/>
        </w:rPr>
        <w:t xml:space="preserve">  </w:t>
      </w:r>
      <w:r>
        <w:rPr>
          <w:rFonts w:hint="eastAsia"/>
          <w:b w:val="0"/>
          <w:bCs/>
          <w:sz w:val="21"/>
          <w:szCs w:val="21"/>
        </w:rPr>
        <w:t>电话:</w:t>
      </w:r>
      <w:r>
        <w:rPr>
          <w:b w:val="0"/>
          <w:bCs/>
          <w:sz w:val="21"/>
          <w:szCs w:val="21"/>
        </w:rPr>
        <w:t xml:space="preserve"> </w:t>
      </w:r>
      <w:r>
        <w:rPr>
          <w:rFonts w:hint="eastAsia"/>
          <w:b w:val="0"/>
          <w:bCs/>
          <w:sz w:val="21"/>
          <w:szCs w:val="21"/>
          <w:lang w:val="en-US" w:eastAsia="zh-CN"/>
        </w:rPr>
        <w:t xml:space="preserve">      </w:t>
      </w:r>
      <w:r>
        <w:rPr>
          <w:rFonts w:hint="eastAsia"/>
          <w:b w:val="0"/>
          <w:bCs/>
          <w:sz w:val="21"/>
          <w:szCs w:val="21"/>
        </w:rPr>
        <w:t xml:space="preserve">         传真:</w:t>
      </w:r>
    </w:p>
    <w:p w14:paraId="3860EF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 xml:space="preserve">联系人：     </w:t>
      </w:r>
    </w:p>
    <w:p w14:paraId="2328EC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签订地点：</w:t>
      </w:r>
    </w:p>
    <w:p w14:paraId="00EA6CCE">
      <w:pPr>
        <w:keepNext w:val="0"/>
        <w:keepLines w:val="0"/>
        <w:pageBreakBefore w:val="0"/>
        <w:widowControl w:val="0"/>
        <w:numPr>
          <w:ilvl w:val="0"/>
          <w:numId w:val="19"/>
        </w:numPr>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产品名称</w:t>
      </w:r>
      <w:r>
        <w:rPr>
          <w:rFonts w:ascii="宋体" w:hAnsi="宋体"/>
          <w:b w:val="0"/>
          <w:bCs/>
          <w:sz w:val="21"/>
          <w:szCs w:val="21"/>
        </w:rPr>
        <w:t>、</w:t>
      </w:r>
      <w:r>
        <w:rPr>
          <w:rFonts w:hint="eastAsia" w:ascii="宋体" w:hAnsi="宋体"/>
          <w:b w:val="0"/>
          <w:bCs/>
          <w:sz w:val="21"/>
          <w:szCs w:val="21"/>
        </w:rPr>
        <w:t>商标</w:t>
      </w:r>
      <w:r>
        <w:rPr>
          <w:rFonts w:ascii="宋体" w:hAnsi="宋体"/>
          <w:b w:val="0"/>
          <w:bCs/>
          <w:sz w:val="21"/>
          <w:szCs w:val="21"/>
        </w:rPr>
        <w:t>、</w:t>
      </w:r>
      <w:r>
        <w:rPr>
          <w:rFonts w:hint="eastAsia" w:ascii="宋体" w:hAnsi="宋体"/>
          <w:b w:val="0"/>
          <w:bCs/>
          <w:sz w:val="21"/>
          <w:szCs w:val="21"/>
        </w:rPr>
        <w:t>型号</w:t>
      </w:r>
      <w:r>
        <w:rPr>
          <w:rFonts w:ascii="宋体" w:hAnsi="宋体"/>
          <w:b w:val="0"/>
          <w:bCs/>
          <w:sz w:val="21"/>
          <w:szCs w:val="21"/>
        </w:rPr>
        <w:t>、</w:t>
      </w:r>
      <w:r>
        <w:rPr>
          <w:rFonts w:hint="eastAsia" w:ascii="宋体" w:hAnsi="宋体"/>
          <w:b w:val="0"/>
          <w:bCs/>
          <w:sz w:val="21"/>
          <w:szCs w:val="21"/>
        </w:rPr>
        <w:t>厂家</w:t>
      </w:r>
      <w:r>
        <w:rPr>
          <w:rFonts w:ascii="宋体" w:hAnsi="宋体"/>
          <w:b w:val="0"/>
          <w:bCs/>
          <w:sz w:val="21"/>
          <w:szCs w:val="21"/>
        </w:rPr>
        <w:t>、</w:t>
      </w:r>
      <w:r>
        <w:rPr>
          <w:rFonts w:hint="eastAsia" w:ascii="宋体" w:hAnsi="宋体"/>
          <w:b w:val="0"/>
          <w:bCs/>
          <w:sz w:val="21"/>
          <w:szCs w:val="21"/>
        </w:rPr>
        <w:t>数量</w:t>
      </w:r>
      <w:r>
        <w:rPr>
          <w:rFonts w:ascii="宋体" w:hAnsi="宋体"/>
          <w:b w:val="0"/>
          <w:bCs/>
          <w:sz w:val="21"/>
          <w:szCs w:val="21"/>
        </w:rPr>
        <w:t>、</w:t>
      </w:r>
      <w:r>
        <w:rPr>
          <w:rFonts w:hint="eastAsia" w:ascii="宋体" w:hAnsi="宋体"/>
          <w:b w:val="0"/>
          <w:bCs/>
          <w:sz w:val="21"/>
          <w:szCs w:val="21"/>
        </w:rPr>
        <w:t>金额，供货时间及数量</w:t>
      </w:r>
    </w:p>
    <w:tbl>
      <w:tblPr>
        <w:tblStyle w:val="18"/>
        <w:tblW w:w="9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2099"/>
        <w:gridCol w:w="1066"/>
        <w:gridCol w:w="1321"/>
        <w:gridCol w:w="921"/>
        <w:gridCol w:w="1134"/>
        <w:gridCol w:w="1134"/>
        <w:gridCol w:w="993"/>
      </w:tblGrid>
      <w:tr w14:paraId="62C9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noWrap w:val="0"/>
            <w:vAlign w:val="center"/>
          </w:tcPr>
          <w:p w14:paraId="5E1418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产品名称</w:t>
            </w:r>
          </w:p>
        </w:tc>
        <w:tc>
          <w:tcPr>
            <w:tcW w:w="2099" w:type="dxa"/>
            <w:noWrap w:val="0"/>
            <w:vAlign w:val="center"/>
          </w:tcPr>
          <w:p w14:paraId="48D3AA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规 格(MM)</w:t>
            </w:r>
          </w:p>
        </w:tc>
        <w:tc>
          <w:tcPr>
            <w:tcW w:w="1066" w:type="dxa"/>
            <w:noWrap w:val="0"/>
            <w:vAlign w:val="center"/>
          </w:tcPr>
          <w:p w14:paraId="0F75C1D2">
            <w:pPr>
              <w:keepNext w:val="0"/>
              <w:keepLines w:val="0"/>
              <w:pageBreakBefore w:val="0"/>
              <w:widowControl w:val="0"/>
              <w:tabs>
                <w:tab w:val="left" w:pos="592"/>
              </w:tabs>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卷芯内径</w:t>
            </w:r>
          </w:p>
          <w:p w14:paraId="35145355">
            <w:pPr>
              <w:keepNext w:val="0"/>
              <w:keepLines w:val="0"/>
              <w:pageBreakBefore w:val="0"/>
              <w:widowControl w:val="0"/>
              <w:tabs>
                <w:tab w:val="left" w:pos="592"/>
              </w:tabs>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(MM)</w:t>
            </w:r>
          </w:p>
        </w:tc>
        <w:tc>
          <w:tcPr>
            <w:tcW w:w="1321" w:type="dxa"/>
            <w:tcBorders>
              <w:bottom w:val="single" w:color="auto" w:sz="4" w:space="0"/>
            </w:tcBorders>
            <w:noWrap w:val="0"/>
            <w:vAlign w:val="center"/>
          </w:tcPr>
          <w:p w14:paraId="5AF7497A">
            <w:pPr>
              <w:keepNext w:val="0"/>
              <w:keepLines w:val="0"/>
              <w:pageBreakBefore w:val="0"/>
              <w:widowControl w:val="0"/>
              <w:tabs>
                <w:tab w:val="left" w:pos="592"/>
              </w:tabs>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数 量</w:t>
            </w:r>
          </w:p>
          <w:p w14:paraId="0C7E8C00">
            <w:pPr>
              <w:keepNext w:val="0"/>
              <w:keepLines w:val="0"/>
              <w:pageBreakBefore w:val="0"/>
              <w:widowControl w:val="0"/>
              <w:tabs>
                <w:tab w:val="left" w:pos="592"/>
              </w:tabs>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(KG)</w:t>
            </w:r>
          </w:p>
        </w:tc>
        <w:tc>
          <w:tcPr>
            <w:tcW w:w="921" w:type="dxa"/>
            <w:tcBorders>
              <w:bottom w:val="single" w:color="auto" w:sz="4" w:space="0"/>
            </w:tcBorders>
            <w:noWrap w:val="0"/>
            <w:vAlign w:val="center"/>
          </w:tcPr>
          <w:p w14:paraId="26F3E049">
            <w:pPr>
              <w:keepNext w:val="0"/>
              <w:keepLines w:val="0"/>
              <w:pageBreakBefore w:val="0"/>
              <w:widowControl w:val="0"/>
              <w:tabs>
                <w:tab w:val="left" w:pos="592"/>
              </w:tabs>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单 价</w:t>
            </w:r>
          </w:p>
          <w:p w14:paraId="23474D4F">
            <w:pPr>
              <w:keepNext w:val="0"/>
              <w:keepLines w:val="0"/>
              <w:pageBreakBefore w:val="0"/>
              <w:widowControl w:val="0"/>
              <w:tabs>
                <w:tab w:val="left" w:pos="592"/>
              </w:tabs>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(元/KG)</w:t>
            </w:r>
          </w:p>
        </w:tc>
        <w:tc>
          <w:tcPr>
            <w:tcW w:w="1134" w:type="dxa"/>
            <w:noWrap w:val="0"/>
            <w:vAlign w:val="top"/>
          </w:tcPr>
          <w:p w14:paraId="0BEF3C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不含税金额(元)</w:t>
            </w:r>
          </w:p>
        </w:tc>
        <w:tc>
          <w:tcPr>
            <w:tcW w:w="1134" w:type="dxa"/>
            <w:noWrap w:val="0"/>
            <w:vAlign w:val="center"/>
          </w:tcPr>
          <w:p w14:paraId="0EB688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含税金额(元)</w:t>
            </w:r>
          </w:p>
        </w:tc>
        <w:tc>
          <w:tcPr>
            <w:tcW w:w="993" w:type="dxa"/>
            <w:noWrap w:val="0"/>
            <w:vAlign w:val="center"/>
          </w:tcPr>
          <w:p w14:paraId="098576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备   注</w:t>
            </w:r>
          </w:p>
        </w:tc>
      </w:tr>
      <w:tr w14:paraId="7CED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noWrap w:val="0"/>
            <w:vAlign w:val="center"/>
          </w:tcPr>
          <w:p w14:paraId="1AC217A9">
            <w:pPr>
              <w:keepNext w:val="0"/>
              <w:keepLines w:val="0"/>
              <w:pageBreakBefore w:val="0"/>
              <w:widowControl w:val="0"/>
              <w:kinsoku/>
              <w:wordWrap/>
              <w:overflowPunct/>
              <w:topLinePunct w:val="0"/>
              <w:autoSpaceDE/>
              <w:autoSpaceDN/>
              <w:bidi w:val="0"/>
              <w:adjustRightInd/>
              <w:snapToGrid/>
              <w:spacing w:line="360" w:lineRule="exact"/>
              <w:textAlignment w:val="auto"/>
              <w:rPr>
                <w:b w:val="0"/>
                <w:bCs/>
                <w:sz w:val="21"/>
                <w:szCs w:val="21"/>
              </w:rPr>
            </w:pPr>
          </w:p>
        </w:tc>
        <w:tc>
          <w:tcPr>
            <w:tcW w:w="2099" w:type="dxa"/>
            <w:tcBorders>
              <w:right w:val="single" w:color="auto" w:sz="4" w:space="0"/>
            </w:tcBorders>
            <w:noWrap w:val="0"/>
            <w:vAlign w:val="center"/>
          </w:tcPr>
          <w:p w14:paraId="6B7C2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p>
        </w:tc>
        <w:tc>
          <w:tcPr>
            <w:tcW w:w="1066" w:type="dxa"/>
            <w:tcBorders>
              <w:right w:val="single" w:color="auto" w:sz="4" w:space="0"/>
            </w:tcBorders>
            <w:noWrap w:val="0"/>
            <w:vAlign w:val="center"/>
          </w:tcPr>
          <w:p w14:paraId="38EDB9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p>
        </w:tc>
        <w:tc>
          <w:tcPr>
            <w:tcW w:w="1321" w:type="dxa"/>
            <w:tcBorders>
              <w:top w:val="single" w:color="auto" w:sz="4" w:space="0"/>
              <w:left w:val="single" w:color="auto" w:sz="4" w:space="0"/>
              <w:right w:val="single" w:color="auto" w:sz="4" w:space="0"/>
            </w:tcBorders>
            <w:noWrap w:val="0"/>
            <w:vAlign w:val="center"/>
          </w:tcPr>
          <w:p w14:paraId="19EAC5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sz w:val="21"/>
                <w:szCs w:val="21"/>
              </w:rPr>
            </w:pPr>
          </w:p>
        </w:tc>
        <w:tc>
          <w:tcPr>
            <w:tcW w:w="921" w:type="dxa"/>
            <w:tcBorders>
              <w:top w:val="single" w:color="auto" w:sz="4" w:space="0"/>
              <w:left w:val="single" w:color="auto" w:sz="4" w:space="0"/>
              <w:right w:val="single" w:color="auto" w:sz="4" w:space="0"/>
            </w:tcBorders>
            <w:noWrap w:val="0"/>
            <w:vAlign w:val="center"/>
          </w:tcPr>
          <w:p w14:paraId="30F4FB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sz w:val="21"/>
                <w:szCs w:val="21"/>
              </w:rPr>
            </w:pPr>
          </w:p>
        </w:tc>
        <w:tc>
          <w:tcPr>
            <w:tcW w:w="1134" w:type="dxa"/>
            <w:tcBorders>
              <w:left w:val="single" w:color="auto" w:sz="4" w:space="0"/>
              <w:right w:val="single" w:color="auto" w:sz="4" w:space="0"/>
            </w:tcBorders>
            <w:noWrap w:val="0"/>
            <w:vAlign w:val="center"/>
          </w:tcPr>
          <w:p w14:paraId="37750B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sz w:val="21"/>
                <w:szCs w:val="21"/>
              </w:rPr>
            </w:pPr>
          </w:p>
        </w:tc>
        <w:tc>
          <w:tcPr>
            <w:tcW w:w="1134" w:type="dxa"/>
            <w:tcBorders>
              <w:left w:val="single" w:color="auto" w:sz="4" w:space="0"/>
            </w:tcBorders>
            <w:noWrap w:val="0"/>
            <w:vAlign w:val="center"/>
          </w:tcPr>
          <w:p w14:paraId="5F008C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val="0"/>
                <w:bCs/>
                <w:sz w:val="21"/>
                <w:szCs w:val="21"/>
              </w:rPr>
            </w:pPr>
          </w:p>
        </w:tc>
        <w:tc>
          <w:tcPr>
            <w:tcW w:w="993" w:type="dxa"/>
            <w:tcBorders>
              <w:left w:val="single" w:color="auto" w:sz="4" w:space="0"/>
            </w:tcBorders>
            <w:noWrap w:val="0"/>
            <w:vAlign w:val="center"/>
          </w:tcPr>
          <w:p w14:paraId="44D871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p>
        </w:tc>
      </w:tr>
      <w:tr w14:paraId="4F46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0" w:type="dxa"/>
            <w:noWrap w:val="0"/>
            <w:vAlign w:val="center"/>
          </w:tcPr>
          <w:p w14:paraId="6F1540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b w:val="0"/>
                <w:bCs/>
                <w:sz w:val="21"/>
                <w:szCs w:val="21"/>
                <w:lang w:val="en-US" w:eastAsia="zh-CN"/>
              </w:rPr>
            </w:pPr>
            <w:r>
              <w:rPr>
                <w:rFonts w:hint="eastAsia" w:ascii="宋体" w:hAnsi="宋体"/>
                <w:b w:val="0"/>
                <w:bCs/>
                <w:sz w:val="21"/>
                <w:szCs w:val="21"/>
              </w:rPr>
              <w:t>合计</w:t>
            </w:r>
          </w:p>
        </w:tc>
        <w:tc>
          <w:tcPr>
            <w:tcW w:w="8668" w:type="dxa"/>
            <w:gridSpan w:val="7"/>
            <w:noWrap w:val="0"/>
            <w:vAlign w:val="center"/>
          </w:tcPr>
          <w:p w14:paraId="2F06B0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p>
        </w:tc>
      </w:tr>
      <w:tr w14:paraId="453F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8" w:type="dxa"/>
            <w:gridSpan w:val="8"/>
            <w:noWrap w:val="0"/>
            <w:vAlign w:val="center"/>
          </w:tcPr>
          <w:p w14:paraId="15365A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lang w:val="en-US" w:eastAsia="zh-CN"/>
              </w:rPr>
            </w:pPr>
            <w:r>
              <w:rPr>
                <w:rFonts w:hint="eastAsia"/>
                <w:b w:val="0"/>
                <w:bCs/>
                <w:sz w:val="21"/>
                <w:szCs w:val="21"/>
                <w:lang w:val="en-US" w:eastAsia="zh-CN"/>
              </w:rPr>
              <w:t>备注：实际到货数量可为合同签订数量的±10%。</w:t>
            </w:r>
          </w:p>
        </w:tc>
      </w:tr>
    </w:tbl>
    <w:p w14:paraId="5A1C7BB8">
      <w:pPr>
        <w:keepNext w:val="0"/>
        <w:keepLines w:val="0"/>
        <w:pageBreakBefore w:val="0"/>
        <w:widowControl w:val="0"/>
        <w:numPr>
          <w:ilvl w:val="0"/>
          <w:numId w:val="19"/>
        </w:numPr>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交货时间:订单及稿件确认后3</w:t>
      </w:r>
      <w:r>
        <w:rPr>
          <w:rFonts w:ascii="宋体" w:hAnsi="宋体"/>
          <w:b w:val="0"/>
          <w:bCs/>
          <w:sz w:val="21"/>
          <w:szCs w:val="21"/>
        </w:rPr>
        <w:t>0</w:t>
      </w:r>
      <w:r>
        <w:rPr>
          <w:rFonts w:hint="eastAsia" w:ascii="宋体" w:hAnsi="宋体"/>
          <w:b w:val="0"/>
          <w:bCs/>
          <w:sz w:val="21"/>
          <w:szCs w:val="21"/>
        </w:rPr>
        <w:t>个工作日内发货（除节假日外）。</w:t>
      </w:r>
    </w:p>
    <w:p w14:paraId="48CB89A5">
      <w:pPr>
        <w:keepNext w:val="0"/>
        <w:keepLines w:val="0"/>
        <w:pageBreakBefore w:val="0"/>
        <w:widowControl w:val="0"/>
        <w:numPr>
          <w:ilvl w:val="0"/>
          <w:numId w:val="19"/>
        </w:numPr>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包装标准:外包装纸箱</w:t>
      </w:r>
      <w:r>
        <w:rPr>
          <w:rFonts w:ascii="宋体" w:hAnsi="宋体"/>
          <w:b w:val="0"/>
          <w:bCs/>
          <w:sz w:val="21"/>
          <w:szCs w:val="21"/>
        </w:rPr>
        <w:t>、</w:t>
      </w:r>
      <w:r>
        <w:rPr>
          <w:rFonts w:hint="eastAsia" w:ascii="宋体" w:hAnsi="宋体"/>
          <w:b w:val="0"/>
          <w:bCs/>
          <w:sz w:val="21"/>
          <w:szCs w:val="21"/>
        </w:rPr>
        <w:t>内包装为双层PE袋,箱外附有品名、规格、净重、批号。</w:t>
      </w:r>
      <w:r>
        <w:rPr>
          <w:rFonts w:hint="eastAsia" w:ascii="宋体" w:hAnsi="宋体"/>
          <w:b w:val="0"/>
          <w:bCs/>
          <w:color w:val="000000"/>
          <w:sz w:val="21"/>
          <w:szCs w:val="21"/>
        </w:rPr>
        <w:t>承揽方应满足定制方对包装的要求，否则定制方有权要求承揽方更换至合格，所产生的费用由承揽方自行承担。</w:t>
      </w:r>
    </w:p>
    <w:p w14:paraId="38D092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四</w:t>
      </w:r>
      <w:r>
        <w:rPr>
          <w:rFonts w:ascii="宋体" w:hAnsi="宋体"/>
          <w:b w:val="0"/>
          <w:bCs/>
          <w:sz w:val="21"/>
          <w:szCs w:val="21"/>
        </w:rPr>
        <w:t>、</w:t>
      </w:r>
      <w:r>
        <w:rPr>
          <w:rFonts w:hint="eastAsia" w:ascii="宋体" w:hAnsi="宋体"/>
          <w:b w:val="0"/>
          <w:bCs/>
          <w:sz w:val="21"/>
          <w:szCs w:val="21"/>
        </w:rPr>
        <w:t xml:space="preserve">验收方法及标准: </w:t>
      </w:r>
    </w:p>
    <w:p w14:paraId="7C650AD4">
      <w:pPr>
        <w:keepNext w:val="0"/>
        <w:keepLines w:val="0"/>
        <w:pageBreakBefore w:val="0"/>
        <w:widowControl w:val="0"/>
        <w:kinsoku/>
        <w:wordWrap/>
        <w:overflowPunct/>
        <w:topLinePunct w:val="0"/>
        <w:autoSpaceDE/>
        <w:autoSpaceDN/>
        <w:bidi w:val="0"/>
        <w:adjustRightInd/>
        <w:snapToGrid/>
        <w:spacing w:line="360" w:lineRule="exact"/>
        <w:ind w:firstLine="491" w:firstLineChars="234"/>
        <w:textAlignment w:val="auto"/>
        <w:rPr>
          <w:rFonts w:hint="eastAsia" w:ascii="宋体" w:hAnsi="宋体"/>
          <w:b w:val="0"/>
          <w:bCs/>
          <w:sz w:val="21"/>
          <w:szCs w:val="21"/>
        </w:rPr>
      </w:pPr>
      <w:r>
        <w:rPr>
          <w:rFonts w:hint="eastAsia" w:ascii="宋体" w:hAnsi="宋体"/>
          <w:b w:val="0"/>
          <w:bCs/>
          <w:sz w:val="21"/>
          <w:szCs w:val="21"/>
        </w:rPr>
        <w:t>1、</w:t>
      </w:r>
      <w:r>
        <w:rPr>
          <w:rFonts w:hint="eastAsia"/>
          <w:b w:val="0"/>
          <w:bCs/>
          <w:sz w:val="21"/>
          <w:szCs w:val="21"/>
        </w:rPr>
        <w:t>定制方收到</w:t>
      </w:r>
      <w:r>
        <w:rPr>
          <w:rFonts w:hint="eastAsia" w:ascii="宋体" w:hAnsi="宋体"/>
          <w:b w:val="0"/>
          <w:bCs/>
          <w:sz w:val="21"/>
          <w:szCs w:val="21"/>
        </w:rPr>
        <w:t>货后应及时进行验收,2周内没有提出异议视为合格。若检验不合格，定制方有权要求退换货</w:t>
      </w:r>
      <w:r>
        <w:rPr>
          <w:rFonts w:hint="eastAsia" w:ascii="宋体" w:hAnsi="宋体"/>
          <w:b w:val="0"/>
          <w:bCs/>
          <w:sz w:val="21"/>
          <w:szCs w:val="21"/>
          <w:lang w:val="en-US" w:eastAsia="zh-CN"/>
        </w:rPr>
        <w:t>,费用由承揽方承担。若再次验收不合格，定制方有权解除合同</w:t>
      </w:r>
      <w:r>
        <w:rPr>
          <w:rFonts w:hint="eastAsia" w:ascii="宋体" w:hAnsi="宋体"/>
          <w:b w:val="0"/>
          <w:bCs/>
          <w:sz w:val="21"/>
          <w:szCs w:val="21"/>
        </w:rPr>
        <w:t>并要求承揽方支付{ 总金额10% }元违约金，违约金不足以弥补定制方损失的，承揽方应予以补足。</w:t>
      </w:r>
    </w:p>
    <w:p w14:paraId="5EAE2C64">
      <w:pPr>
        <w:keepNext w:val="0"/>
        <w:keepLines w:val="0"/>
        <w:pageBreakBefore w:val="0"/>
        <w:widowControl w:val="0"/>
        <w:kinsoku/>
        <w:wordWrap/>
        <w:overflowPunct/>
        <w:topLinePunct w:val="0"/>
        <w:autoSpaceDE/>
        <w:autoSpaceDN/>
        <w:bidi w:val="0"/>
        <w:adjustRightInd/>
        <w:snapToGrid/>
        <w:spacing w:line="360" w:lineRule="exact"/>
        <w:ind w:firstLine="491" w:firstLineChars="234"/>
        <w:textAlignment w:val="auto"/>
        <w:rPr>
          <w:rFonts w:hint="eastAsia" w:ascii="宋体" w:hAnsi="宋体"/>
          <w:b w:val="0"/>
          <w:bCs/>
          <w:sz w:val="21"/>
          <w:szCs w:val="21"/>
        </w:rPr>
      </w:pPr>
      <w:r>
        <w:rPr>
          <w:rFonts w:hint="eastAsia" w:ascii="宋体" w:hAnsi="宋体"/>
          <w:b w:val="0"/>
          <w:bCs/>
          <w:sz w:val="21"/>
          <w:szCs w:val="21"/>
        </w:rPr>
        <w:t>2、</w:t>
      </w:r>
      <w:r>
        <w:rPr>
          <w:rFonts w:hint="eastAsia" w:ascii="宋体" w:hAnsi="宋体"/>
          <w:b w:val="0"/>
          <w:bCs/>
          <w:sz w:val="21"/>
          <w:szCs w:val="21"/>
          <w:lang w:val="en-US" w:eastAsia="zh-CN"/>
        </w:rPr>
        <w:t>若由于</w:t>
      </w:r>
      <w:r>
        <w:rPr>
          <w:rFonts w:hint="eastAsia" w:ascii="宋体" w:hAnsi="宋体"/>
          <w:b w:val="0"/>
          <w:bCs/>
          <w:sz w:val="21"/>
          <w:szCs w:val="21"/>
        </w:rPr>
        <w:t>外包装破损</w:t>
      </w:r>
      <w:r>
        <w:rPr>
          <w:rFonts w:hint="eastAsia" w:ascii="宋体" w:hAnsi="宋体"/>
          <w:b w:val="0"/>
          <w:bCs/>
          <w:sz w:val="21"/>
          <w:szCs w:val="21"/>
          <w:lang w:val="en-US" w:eastAsia="zh-CN"/>
        </w:rPr>
        <w:t>导致定制方损失</w:t>
      </w:r>
      <w:r>
        <w:rPr>
          <w:rFonts w:hint="eastAsia" w:ascii="宋体" w:hAnsi="宋体"/>
          <w:b w:val="0"/>
          <w:bCs/>
          <w:sz w:val="21"/>
          <w:szCs w:val="21"/>
        </w:rPr>
        <w:t>，</w:t>
      </w:r>
      <w:r>
        <w:rPr>
          <w:rFonts w:hint="eastAsia" w:ascii="宋体" w:hAnsi="宋体"/>
          <w:b w:val="0"/>
          <w:bCs/>
          <w:sz w:val="21"/>
          <w:szCs w:val="21"/>
          <w:lang w:val="en-US" w:eastAsia="zh-CN"/>
        </w:rPr>
        <w:t>定制方有权要求赔偿；</w:t>
      </w:r>
      <w:r>
        <w:rPr>
          <w:rFonts w:hint="eastAsia" w:ascii="宋体" w:hAnsi="宋体"/>
          <w:b w:val="0"/>
          <w:bCs/>
          <w:sz w:val="21"/>
          <w:szCs w:val="21"/>
        </w:rPr>
        <w:t>内包装若破损，定制方有权退换货。</w:t>
      </w:r>
    </w:p>
    <w:p w14:paraId="539D563E">
      <w:pPr>
        <w:keepNext w:val="0"/>
        <w:keepLines w:val="0"/>
        <w:pageBreakBefore w:val="0"/>
        <w:widowControl w:val="0"/>
        <w:numPr>
          <w:ilvl w:val="0"/>
          <w:numId w:val="20"/>
        </w:numPr>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验收依据：复合膜按国家现行聚酯/铝/聚乙烯药用复合膜标准《YBB00172002-2015》。</w:t>
      </w:r>
    </w:p>
    <w:p w14:paraId="4E21C65D">
      <w:pPr>
        <w:keepNext w:val="0"/>
        <w:keepLines w:val="0"/>
        <w:pageBreakBefore w:val="0"/>
        <w:widowControl w:val="0"/>
        <w:kinsoku/>
        <w:wordWrap/>
        <w:overflowPunct/>
        <w:topLinePunct w:val="0"/>
        <w:autoSpaceDE/>
        <w:autoSpaceDN/>
        <w:bidi w:val="0"/>
        <w:adjustRightInd/>
        <w:snapToGrid/>
        <w:spacing w:line="360" w:lineRule="exact"/>
        <w:ind w:left="422" w:hanging="420" w:hangingChars="200"/>
        <w:textAlignment w:val="auto"/>
        <w:rPr>
          <w:rFonts w:hint="eastAsia" w:ascii="宋体" w:hAnsi="宋体"/>
          <w:b w:val="0"/>
          <w:bCs/>
          <w:sz w:val="21"/>
          <w:szCs w:val="21"/>
        </w:rPr>
      </w:pPr>
      <w:r>
        <w:rPr>
          <w:rFonts w:hint="eastAsia" w:ascii="宋体" w:hAnsi="宋体"/>
          <w:b w:val="0"/>
          <w:bCs/>
          <w:sz w:val="21"/>
          <w:szCs w:val="21"/>
        </w:rPr>
        <w:t>五、结算方法及期限：货到验收合格后，</w:t>
      </w:r>
      <w:r>
        <w:rPr>
          <w:rFonts w:hint="eastAsia" w:ascii="宋体" w:hAnsi="宋体"/>
          <w:b w:val="0"/>
          <w:bCs/>
          <w:color w:val="000000"/>
          <w:sz w:val="21"/>
          <w:szCs w:val="21"/>
        </w:rPr>
        <w:t>承揽方即根据甲方实际验收入库数量向定制方提供13%增值税专用发票，定制方</w:t>
      </w:r>
      <w:r>
        <w:rPr>
          <w:rFonts w:hint="eastAsia" w:ascii="宋体" w:hAnsi="宋体"/>
          <w:b w:val="0"/>
          <w:bCs/>
          <w:color w:val="000000"/>
          <w:sz w:val="21"/>
          <w:szCs w:val="21"/>
          <w:lang w:val="en-US" w:eastAsia="zh-CN"/>
        </w:rPr>
        <w:t>在</w:t>
      </w:r>
      <w:r>
        <w:rPr>
          <w:rFonts w:hint="eastAsia" w:ascii="宋体" w:hAnsi="宋体"/>
          <w:b w:val="0"/>
          <w:bCs/>
          <w:color w:val="000000"/>
          <w:sz w:val="21"/>
          <w:szCs w:val="21"/>
        </w:rPr>
        <w:t>收到发票后</w:t>
      </w:r>
      <w:r>
        <w:rPr>
          <w:rFonts w:hint="eastAsia" w:hAnsi="宋体"/>
          <w:b w:val="0"/>
          <w:bCs/>
          <w:color w:val="000000"/>
          <w:sz w:val="21"/>
          <w:szCs w:val="21"/>
        </w:rPr>
        <w:t>贰个月内支付3-6个月银行承兑汇票或电汇。</w:t>
      </w:r>
    </w:p>
    <w:p w14:paraId="33D4AE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hAnsi="宋体"/>
          <w:b w:val="0"/>
          <w:bCs/>
          <w:sz w:val="21"/>
          <w:szCs w:val="21"/>
        </w:rPr>
      </w:pPr>
      <w:r>
        <w:rPr>
          <w:rFonts w:hint="eastAsia" w:ascii="宋体" w:hAnsi="宋体"/>
          <w:b w:val="0"/>
          <w:bCs/>
          <w:sz w:val="21"/>
          <w:szCs w:val="21"/>
        </w:rPr>
        <w:t>六、付款违约责任：</w:t>
      </w:r>
    </w:p>
    <w:p w14:paraId="066A0E6B">
      <w:pPr>
        <w:keepNext w:val="0"/>
        <w:keepLines w:val="0"/>
        <w:pageBreakBefore w:val="0"/>
        <w:widowControl w:val="0"/>
        <w:numPr>
          <w:ilvl w:val="0"/>
          <w:numId w:val="21"/>
        </w:numPr>
        <w:kinsoku/>
        <w:wordWrap/>
        <w:overflowPunct/>
        <w:topLinePunct w:val="0"/>
        <w:autoSpaceDE/>
        <w:autoSpaceDN/>
        <w:bidi w:val="0"/>
        <w:adjustRightInd/>
        <w:snapToGrid/>
        <w:spacing w:line="360" w:lineRule="exact"/>
        <w:ind w:firstLine="422"/>
        <w:textAlignment w:val="auto"/>
        <w:rPr>
          <w:rFonts w:hAnsi="宋体"/>
          <w:b w:val="0"/>
          <w:bCs/>
          <w:sz w:val="21"/>
          <w:szCs w:val="21"/>
        </w:rPr>
      </w:pPr>
      <w:r>
        <w:rPr>
          <w:rFonts w:hAnsi="宋体"/>
          <w:b w:val="0"/>
          <w:bCs/>
          <w:sz w:val="21"/>
          <w:szCs w:val="21"/>
        </w:rPr>
        <w:t>逾期付款的</w:t>
      </w:r>
      <w:r>
        <w:rPr>
          <w:rFonts w:hint="eastAsia"/>
          <w:b w:val="0"/>
          <w:bCs/>
          <w:sz w:val="21"/>
          <w:szCs w:val="21"/>
        </w:rPr>
        <w:t>，</w:t>
      </w:r>
      <w:r>
        <w:rPr>
          <w:rFonts w:hint="eastAsia" w:hAnsi="宋体"/>
          <w:b w:val="0"/>
          <w:bCs/>
          <w:sz w:val="21"/>
          <w:szCs w:val="21"/>
        </w:rPr>
        <w:t>未</w:t>
      </w:r>
      <w:r>
        <w:rPr>
          <w:rFonts w:hAnsi="宋体"/>
          <w:b w:val="0"/>
          <w:bCs/>
          <w:sz w:val="21"/>
          <w:szCs w:val="21"/>
        </w:rPr>
        <w:t>支付部分每天按千分之</w:t>
      </w:r>
      <w:r>
        <w:rPr>
          <w:rFonts w:hint="eastAsia" w:hAnsi="宋体"/>
          <w:b w:val="0"/>
          <w:bCs/>
          <w:sz w:val="21"/>
          <w:szCs w:val="21"/>
        </w:rPr>
        <w:t>一</w:t>
      </w:r>
      <w:r>
        <w:rPr>
          <w:rFonts w:hAnsi="宋体"/>
          <w:b w:val="0"/>
          <w:bCs/>
          <w:sz w:val="21"/>
          <w:szCs w:val="21"/>
        </w:rPr>
        <w:t>计算</w:t>
      </w:r>
      <w:r>
        <w:rPr>
          <w:rFonts w:hint="eastAsia" w:hAnsi="宋体"/>
          <w:b w:val="0"/>
          <w:bCs/>
          <w:sz w:val="21"/>
          <w:szCs w:val="21"/>
        </w:rPr>
        <w:t>违约金</w:t>
      </w:r>
      <w:r>
        <w:rPr>
          <w:rFonts w:hAnsi="宋体"/>
          <w:b w:val="0"/>
          <w:bCs/>
          <w:sz w:val="21"/>
          <w:szCs w:val="21"/>
        </w:rPr>
        <w:t>。</w:t>
      </w:r>
    </w:p>
    <w:p w14:paraId="20D5B1DB">
      <w:pPr>
        <w:keepNext w:val="0"/>
        <w:keepLines w:val="0"/>
        <w:pageBreakBefore w:val="0"/>
        <w:widowControl w:val="0"/>
        <w:numPr>
          <w:ilvl w:val="0"/>
          <w:numId w:val="21"/>
        </w:numPr>
        <w:kinsoku/>
        <w:wordWrap/>
        <w:overflowPunct/>
        <w:topLinePunct w:val="0"/>
        <w:autoSpaceDE/>
        <w:autoSpaceDN/>
        <w:bidi w:val="0"/>
        <w:adjustRightInd/>
        <w:snapToGrid/>
        <w:spacing w:line="360" w:lineRule="exact"/>
        <w:ind w:firstLine="422"/>
        <w:textAlignment w:val="auto"/>
        <w:rPr>
          <w:rFonts w:hint="eastAsia" w:hAnsi="宋体"/>
          <w:b w:val="0"/>
          <w:bCs/>
          <w:sz w:val="21"/>
          <w:szCs w:val="21"/>
        </w:rPr>
      </w:pPr>
      <w:r>
        <w:rPr>
          <w:rFonts w:hint="eastAsia" w:hAnsi="宋体"/>
          <w:b w:val="0"/>
          <w:bCs/>
          <w:color w:val="000000"/>
          <w:sz w:val="21"/>
          <w:szCs w:val="21"/>
        </w:rPr>
        <w:t>承揽方逾期交货的，每逾期一天，应按照逾期交货金额的{ 10 }%</w:t>
      </w:r>
      <w:r>
        <w:rPr>
          <w:rFonts w:hint="eastAsia" w:hAnsi="宋体"/>
          <w:b w:val="0"/>
          <w:bCs/>
          <w:color w:val="000000"/>
          <w:sz w:val="21"/>
          <w:szCs w:val="21"/>
          <w:lang w:val="en-US" w:eastAsia="zh-CN"/>
        </w:rPr>
        <w:t>每天</w:t>
      </w:r>
      <w:r>
        <w:rPr>
          <w:rFonts w:hint="eastAsia" w:hAnsi="宋体"/>
          <w:b w:val="0"/>
          <w:bCs/>
          <w:color w:val="000000"/>
          <w:sz w:val="21"/>
          <w:szCs w:val="21"/>
        </w:rPr>
        <w:t>向定制方支付违约金，逾期超过{ 20 }           天的，定制方有权单方解除本合同，并要求承揽方支付{ 总金额10% }元违约金，违约金不足以弥补定制方损失的，承揽方应予以补足。</w:t>
      </w:r>
    </w:p>
    <w:p w14:paraId="02DAA6C1">
      <w:pPr>
        <w:keepNext w:val="0"/>
        <w:keepLines w:val="0"/>
        <w:pageBreakBefore w:val="0"/>
        <w:widowControl w:val="0"/>
        <w:kinsoku/>
        <w:wordWrap/>
        <w:overflowPunct/>
        <w:topLinePunct w:val="0"/>
        <w:autoSpaceDE/>
        <w:autoSpaceDN/>
        <w:bidi w:val="0"/>
        <w:adjustRightInd/>
        <w:snapToGrid/>
        <w:spacing w:line="360" w:lineRule="exact"/>
        <w:ind w:left="413" w:hanging="411" w:hangingChars="196"/>
        <w:textAlignment w:val="auto"/>
        <w:rPr>
          <w:rFonts w:hint="eastAsia" w:hAnsi="宋体"/>
          <w:b w:val="0"/>
          <w:bCs/>
          <w:sz w:val="21"/>
          <w:szCs w:val="21"/>
        </w:rPr>
      </w:pPr>
      <w:r>
        <w:rPr>
          <w:rFonts w:hint="eastAsia" w:hAnsi="宋体"/>
          <w:b w:val="0"/>
          <w:bCs/>
          <w:sz w:val="21"/>
          <w:szCs w:val="21"/>
        </w:rPr>
        <w:t>七、</w:t>
      </w:r>
      <w:r>
        <w:rPr>
          <w:rFonts w:hAnsi="宋体"/>
          <w:b w:val="0"/>
          <w:bCs/>
          <w:sz w:val="21"/>
          <w:szCs w:val="21"/>
        </w:rPr>
        <w:t>解决合同纠纷的方式：</w:t>
      </w:r>
      <w:r>
        <w:rPr>
          <w:rFonts w:hint="eastAsia" w:hAnsi="宋体"/>
          <w:b w:val="0"/>
          <w:bCs/>
          <w:sz w:val="21"/>
          <w:szCs w:val="21"/>
        </w:rPr>
        <w:t>如遇</w:t>
      </w:r>
      <w:r>
        <w:rPr>
          <w:rFonts w:hAnsi="宋体"/>
          <w:b w:val="0"/>
          <w:bCs/>
          <w:sz w:val="21"/>
          <w:szCs w:val="21"/>
        </w:rPr>
        <w:t>纠纷</w:t>
      </w:r>
      <w:r>
        <w:rPr>
          <w:rFonts w:hint="eastAsia" w:hAnsi="宋体"/>
          <w:b w:val="0"/>
          <w:bCs/>
          <w:sz w:val="21"/>
          <w:szCs w:val="21"/>
        </w:rPr>
        <w:t>，</w:t>
      </w:r>
      <w:r>
        <w:rPr>
          <w:rFonts w:hAnsi="宋体"/>
          <w:b w:val="0"/>
          <w:bCs/>
          <w:sz w:val="21"/>
          <w:szCs w:val="21"/>
        </w:rPr>
        <w:t>双方</w:t>
      </w:r>
      <w:r>
        <w:rPr>
          <w:rFonts w:hint="eastAsia" w:hAnsi="宋体"/>
          <w:b w:val="0"/>
          <w:bCs/>
          <w:sz w:val="21"/>
          <w:szCs w:val="21"/>
        </w:rPr>
        <w:t>应先进行</w:t>
      </w:r>
      <w:r>
        <w:rPr>
          <w:rFonts w:hAnsi="宋体"/>
          <w:b w:val="0"/>
          <w:bCs/>
          <w:sz w:val="21"/>
          <w:szCs w:val="21"/>
        </w:rPr>
        <w:t>友好协商</w:t>
      </w:r>
      <w:r>
        <w:rPr>
          <w:rFonts w:hint="eastAsia" w:hAnsi="宋体"/>
          <w:b w:val="0"/>
          <w:bCs/>
          <w:sz w:val="21"/>
          <w:szCs w:val="21"/>
        </w:rPr>
        <w:t>，协商不成的，</w:t>
      </w:r>
      <w:r>
        <w:rPr>
          <w:rFonts w:hint="eastAsia" w:hAnsi="宋体"/>
          <w:b w:val="0"/>
          <w:bCs/>
          <w:color w:val="000000"/>
          <w:sz w:val="21"/>
          <w:szCs w:val="21"/>
        </w:rPr>
        <w:t>任一方可在定制方</w:t>
      </w:r>
      <w:r>
        <w:rPr>
          <w:rFonts w:hint="eastAsia" w:hAnsi="宋体"/>
          <w:b w:val="0"/>
          <w:bCs/>
          <w:sz w:val="21"/>
          <w:szCs w:val="21"/>
        </w:rPr>
        <w:t>所在地法院提起诉讼，败诉方承担胜诉方有关的律师费、执行费、差旅费。</w:t>
      </w:r>
    </w:p>
    <w:p w14:paraId="733941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八</w:t>
      </w:r>
      <w:r>
        <w:rPr>
          <w:rFonts w:ascii="宋体" w:hAnsi="宋体"/>
          <w:b w:val="0"/>
          <w:bCs/>
          <w:sz w:val="21"/>
          <w:szCs w:val="21"/>
        </w:rPr>
        <w:t>、</w:t>
      </w:r>
      <w:r>
        <w:rPr>
          <w:rFonts w:hint="eastAsia" w:ascii="宋体" w:hAnsi="宋体"/>
          <w:b w:val="0"/>
          <w:bCs/>
          <w:sz w:val="21"/>
          <w:szCs w:val="21"/>
        </w:rPr>
        <w:t>其它约定事：1、本合同传真件与合同正本具有同等法律效力。</w:t>
      </w:r>
    </w:p>
    <w:p w14:paraId="143102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val="0"/>
          <w:bCs/>
          <w:sz w:val="21"/>
          <w:szCs w:val="21"/>
        </w:rPr>
      </w:pPr>
      <w:r>
        <w:rPr>
          <w:rFonts w:hint="eastAsia" w:ascii="宋体" w:hAnsi="宋体"/>
          <w:b w:val="0"/>
          <w:bCs/>
          <w:sz w:val="21"/>
          <w:szCs w:val="21"/>
        </w:rPr>
        <w:t xml:space="preserve">                2、版辊版权归定制方所有。</w:t>
      </w:r>
    </w:p>
    <w:tbl>
      <w:tblPr>
        <w:tblStyle w:val="18"/>
        <w:tblW w:w="9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0"/>
        <w:gridCol w:w="4712"/>
      </w:tblGrid>
      <w:tr w14:paraId="0051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40" w:type="dxa"/>
            <w:noWrap w:val="0"/>
            <w:vAlign w:val="top"/>
          </w:tcPr>
          <w:p w14:paraId="412990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承揽方</w:t>
            </w:r>
          </w:p>
          <w:p w14:paraId="45A8C2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单位名称：（章）</w:t>
            </w:r>
          </w:p>
          <w:p w14:paraId="3D6C0004">
            <w:pPr>
              <w:keepNext w:val="0"/>
              <w:keepLines w:val="0"/>
              <w:pageBreakBefore w:val="0"/>
              <w:widowControl w:val="0"/>
              <w:kinsoku/>
              <w:wordWrap/>
              <w:overflowPunct/>
              <w:topLinePunct w:val="0"/>
              <w:autoSpaceDE/>
              <w:autoSpaceDN/>
              <w:bidi w:val="0"/>
              <w:adjustRightInd/>
              <w:snapToGrid/>
              <w:spacing w:line="360" w:lineRule="exact"/>
              <w:ind w:firstLine="823" w:firstLineChars="392"/>
              <w:textAlignment w:val="auto"/>
              <w:rPr>
                <w:rFonts w:hint="eastAsia"/>
                <w:b w:val="0"/>
                <w:bCs/>
                <w:sz w:val="21"/>
                <w:szCs w:val="21"/>
              </w:rPr>
            </w:pPr>
          </w:p>
          <w:p w14:paraId="61D20D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单位地址：</w:t>
            </w:r>
          </w:p>
          <w:p w14:paraId="0A7A7CD1">
            <w:pPr>
              <w:keepNext w:val="0"/>
              <w:keepLines w:val="0"/>
              <w:pageBreakBefore w:val="0"/>
              <w:widowControl w:val="0"/>
              <w:kinsoku/>
              <w:wordWrap/>
              <w:overflowPunct/>
              <w:topLinePunct w:val="0"/>
              <w:autoSpaceDE/>
              <w:autoSpaceDN/>
              <w:bidi w:val="0"/>
              <w:adjustRightInd/>
              <w:snapToGrid/>
              <w:spacing w:line="360" w:lineRule="exact"/>
              <w:ind w:firstLine="823" w:firstLineChars="392"/>
              <w:textAlignment w:val="auto"/>
              <w:rPr>
                <w:rFonts w:hint="eastAsia"/>
                <w:b w:val="0"/>
                <w:bCs/>
                <w:sz w:val="21"/>
                <w:szCs w:val="21"/>
              </w:rPr>
            </w:pPr>
          </w:p>
          <w:p w14:paraId="455B36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经办人：</w:t>
            </w:r>
          </w:p>
          <w:p w14:paraId="4AA06E7E">
            <w:pPr>
              <w:keepNext w:val="0"/>
              <w:keepLines w:val="0"/>
              <w:pageBreakBefore w:val="0"/>
              <w:widowControl w:val="0"/>
              <w:kinsoku/>
              <w:wordWrap/>
              <w:overflowPunct/>
              <w:topLinePunct w:val="0"/>
              <w:autoSpaceDE/>
              <w:autoSpaceDN/>
              <w:bidi w:val="0"/>
              <w:adjustRightInd/>
              <w:snapToGrid/>
              <w:spacing w:line="360" w:lineRule="exact"/>
              <w:textAlignment w:val="auto"/>
              <w:rPr>
                <w:b w:val="0"/>
                <w:bCs/>
                <w:sz w:val="21"/>
                <w:szCs w:val="21"/>
              </w:rPr>
            </w:pPr>
            <w:r>
              <w:rPr>
                <w:rFonts w:hint="eastAsia"/>
                <w:b w:val="0"/>
                <w:bCs/>
                <w:sz w:val="21"/>
                <w:szCs w:val="21"/>
              </w:rPr>
              <w:t>日  期：</w:t>
            </w:r>
          </w:p>
        </w:tc>
        <w:tc>
          <w:tcPr>
            <w:tcW w:w="4712" w:type="dxa"/>
            <w:noWrap w:val="0"/>
            <w:vAlign w:val="top"/>
          </w:tcPr>
          <w:p w14:paraId="4E329D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 w:val="0"/>
                <w:bCs/>
                <w:sz w:val="21"/>
                <w:szCs w:val="21"/>
              </w:rPr>
            </w:pPr>
            <w:r>
              <w:rPr>
                <w:rFonts w:hint="eastAsia"/>
                <w:b w:val="0"/>
                <w:bCs/>
                <w:sz w:val="21"/>
                <w:szCs w:val="21"/>
              </w:rPr>
              <w:t>定制方</w:t>
            </w:r>
          </w:p>
          <w:p w14:paraId="38A870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单位名称：（章）</w:t>
            </w:r>
          </w:p>
          <w:p w14:paraId="3D73F7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 xml:space="preserve">       湖北科益药业股份有限公司</w:t>
            </w:r>
          </w:p>
          <w:p w14:paraId="475786E7">
            <w:pPr>
              <w:keepNext w:val="0"/>
              <w:keepLines w:val="0"/>
              <w:pageBreakBefore w:val="0"/>
              <w:widowControl w:val="0"/>
              <w:kinsoku/>
              <w:wordWrap/>
              <w:overflowPunct/>
              <w:topLinePunct w:val="0"/>
              <w:autoSpaceDE/>
              <w:autoSpaceDN/>
              <w:bidi w:val="0"/>
              <w:adjustRightInd/>
              <w:snapToGrid/>
              <w:spacing w:line="360" w:lineRule="exact"/>
              <w:ind w:left="930" w:hanging="926" w:hangingChars="441"/>
              <w:textAlignment w:val="auto"/>
              <w:rPr>
                <w:rFonts w:hint="eastAsia"/>
                <w:b w:val="0"/>
                <w:bCs/>
                <w:sz w:val="21"/>
                <w:szCs w:val="21"/>
              </w:rPr>
            </w:pPr>
            <w:r>
              <w:rPr>
                <w:rFonts w:hint="eastAsia"/>
                <w:b w:val="0"/>
                <w:bCs/>
                <w:sz w:val="21"/>
                <w:szCs w:val="21"/>
              </w:rPr>
              <w:t>单位地址：</w:t>
            </w:r>
          </w:p>
          <w:p w14:paraId="6CA53D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 xml:space="preserve">       </w:t>
            </w:r>
          </w:p>
          <w:p w14:paraId="517B9A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经办人：</w:t>
            </w:r>
          </w:p>
          <w:p w14:paraId="4E23AE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sz w:val="21"/>
                <w:szCs w:val="21"/>
              </w:rPr>
            </w:pPr>
            <w:r>
              <w:rPr>
                <w:rFonts w:hint="eastAsia"/>
                <w:b w:val="0"/>
                <w:bCs/>
                <w:sz w:val="21"/>
                <w:szCs w:val="21"/>
              </w:rPr>
              <w:t>日  期：</w:t>
            </w:r>
          </w:p>
        </w:tc>
      </w:tr>
    </w:tbl>
    <w:p w14:paraId="42F92361">
      <w:pPr>
        <w:spacing w:line="480" w:lineRule="exact"/>
        <w:jc w:val="center"/>
        <w:rPr>
          <w:rFonts w:cs="Times New Roman"/>
          <w:b/>
          <w:bCs/>
          <w:sz w:val="36"/>
          <w:szCs w:val="36"/>
        </w:rPr>
      </w:pPr>
      <w:r>
        <w:rPr>
          <w:rFonts w:hint="eastAsia" w:cs="宋体"/>
          <w:b/>
          <w:bCs/>
          <w:sz w:val="36"/>
          <w:szCs w:val="36"/>
        </w:rPr>
        <w:t>重庆和平制药有限公司包装材料采购合同</w:t>
      </w:r>
    </w:p>
    <w:p w14:paraId="28563CDC">
      <w:pPr>
        <w:spacing w:line="480" w:lineRule="exact"/>
        <w:jc w:val="center"/>
        <w:rPr>
          <w:rFonts w:ascii="宋体" w:cs="Times New Roman"/>
          <w:sz w:val="24"/>
          <w:szCs w:val="24"/>
        </w:rPr>
      </w:pPr>
      <w:r>
        <w:rPr>
          <w:rFonts w:hint="eastAsia" w:cs="宋体"/>
          <w:b/>
          <w:bCs/>
          <w:sz w:val="36"/>
          <w:szCs w:val="36"/>
        </w:rPr>
        <w:t>（格式合同）</w:t>
      </w:r>
      <w:r>
        <w:rPr>
          <w:rFonts w:ascii="宋体" w:hAnsi="宋体" w:cs="宋体"/>
          <w:sz w:val="28"/>
          <w:szCs w:val="28"/>
        </w:rPr>
        <w:t xml:space="preserve">                                      </w:t>
      </w:r>
    </w:p>
    <w:p w14:paraId="51CA4B53">
      <w:pPr>
        <w:spacing w:line="480" w:lineRule="exact"/>
        <w:rPr>
          <w:rFonts w:ascii="Times New Roman" w:hAnsi="Times New Roman" w:cs="Times New Roman"/>
          <w:sz w:val="24"/>
          <w:szCs w:val="24"/>
        </w:rPr>
      </w:pPr>
    </w:p>
    <w:p w14:paraId="20D6C68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宋体"/>
          <w:sz w:val="24"/>
          <w:szCs w:val="24"/>
        </w:rPr>
        <w:t>甲方（需方）：</w:t>
      </w:r>
      <w:r>
        <w:rPr>
          <w:rFonts w:ascii="Times New Roman" w:hAnsi="Times New Roman" w:cs="Times New Roman"/>
          <w:sz w:val="24"/>
          <w:szCs w:val="24"/>
        </w:rPr>
        <w:t xml:space="preserve">                                         </w:t>
      </w:r>
      <w:r>
        <w:rPr>
          <w:rFonts w:hint="eastAsia" w:ascii="Times New Roman" w:hAnsi="Times New Roman" w:cs="宋体"/>
          <w:sz w:val="24"/>
          <w:szCs w:val="24"/>
        </w:rPr>
        <w:t>合同编号：</w:t>
      </w:r>
    </w:p>
    <w:p w14:paraId="4E6CD83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宋体"/>
          <w:sz w:val="24"/>
          <w:szCs w:val="24"/>
        </w:rPr>
        <w:t>乙方（供方）：</w:t>
      </w:r>
      <w:r>
        <w:rPr>
          <w:rFonts w:ascii="Times New Roman" w:hAnsi="Times New Roman" w:cs="Times New Roman"/>
          <w:sz w:val="24"/>
          <w:szCs w:val="24"/>
        </w:rPr>
        <w:t xml:space="preserve">                                         </w:t>
      </w:r>
      <w:r>
        <w:rPr>
          <w:rFonts w:hint="eastAsia" w:ascii="Times New Roman" w:hAnsi="Times New Roman" w:cs="宋体"/>
          <w:sz w:val="24"/>
          <w:szCs w:val="24"/>
        </w:rPr>
        <w:t>签订地点：</w:t>
      </w:r>
    </w:p>
    <w:p w14:paraId="5664CDF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根据《中华人民共和国民法典》等相关法律法规规定，经甲乙双方友好协商一致，就甲方采购乙方产品事宜自愿达成如下协议，双方共同遵守。</w:t>
      </w:r>
    </w:p>
    <w:p w14:paraId="6CA52B2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第一条</w:t>
      </w:r>
      <w:r>
        <w:rPr>
          <w:rFonts w:ascii="Times New Roman" w:hAnsi="Times New Roman" w:cs="Times New Roman"/>
          <w:sz w:val="24"/>
          <w:szCs w:val="24"/>
        </w:rPr>
        <w:t xml:space="preserve"> </w:t>
      </w:r>
      <w:r>
        <w:rPr>
          <w:rFonts w:hint="eastAsia" w:ascii="Times New Roman" w:hAnsi="Times New Roman" w:cs="宋体"/>
          <w:sz w:val="24"/>
          <w:szCs w:val="24"/>
        </w:rPr>
        <w:t>产品名称、规格型号、单位、数量、含税单价、税率等：</w:t>
      </w:r>
    </w:p>
    <w:tbl>
      <w:tblPr>
        <w:tblStyle w:val="18"/>
        <w:tblW w:w="980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1551"/>
        <w:gridCol w:w="1434"/>
        <w:gridCol w:w="6"/>
        <w:gridCol w:w="1314"/>
        <w:gridCol w:w="1926"/>
        <w:gridCol w:w="1599"/>
      </w:tblGrid>
      <w:tr w14:paraId="320F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977" w:type="dxa"/>
            <w:vAlign w:val="center"/>
          </w:tcPr>
          <w:p w14:paraId="0D4CFA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产品名称</w:t>
            </w:r>
          </w:p>
        </w:tc>
        <w:tc>
          <w:tcPr>
            <w:tcW w:w="1551" w:type="dxa"/>
            <w:vAlign w:val="center"/>
          </w:tcPr>
          <w:p w14:paraId="78695F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规格型号</w:t>
            </w:r>
          </w:p>
        </w:tc>
        <w:tc>
          <w:tcPr>
            <w:tcW w:w="1440" w:type="dxa"/>
            <w:gridSpan w:val="2"/>
            <w:vAlign w:val="center"/>
          </w:tcPr>
          <w:p w14:paraId="38E90D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单位</w:t>
            </w:r>
          </w:p>
        </w:tc>
        <w:tc>
          <w:tcPr>
            <w:tcW w:w="1314" w:type="dxa"/>
            <w:vAlign w:val="center"/>
          </w:tcPr>
          <w:p w14:paraId="662EE6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数量</w:t>
            </w:r>
          </w:p>
        </w:tc>
        <w:tc>
          <w:tcPr>
            <w:tcW w:w="1926" w:type="dxa"/>
            <w:vAlign w:val="center"/>
          </w:tcPr>
          <w:p w14:paraId="6683C0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含税单价</w:t>
            </w:r>
            <w:r>
              <w:rPr>
                <w:rFonts w:ascii="Times New Roman" w:hAnsi="Times New Roman" w:cs="Times New Roman"/>
                <w:sz w:val="24"/>
                <w:szCs w:val="24"/>
              </w:rPr>
              <w:t>(</w:t>
            </w:r>
            <w:r>
              <w:rPr>
                <w:rFonts w:hint="eastAsia" w:ascii="Times New Roman" w:hAnsi="Times New Roman" w:cs="宋体"/>
                <w:sz w:val="24"/>
                <w:szCs w:val="24"/>
              </w:rPr>
              <w:t>元</w:t>
            </w:r>
            <w:r>
              <w:rPr>
                <w:rFonts w:ascii="Times New Roman" w:hAnsi="Times New Roman" w:cs="Times New Roman"/>
                <w:sz w:val="24"/>
                <w:szCs w:val="24"/>
              </w:rPr>
              <w:t>)</w:t>
            </w:r>
          </w:p>
        </w:tc>
        <w:tc>
          <w:tcPr>
            <w:tcW w:w="1599" w:type="dxa"/>
            <w:vAlign w:val="center"/>
          </w:tcPr>
          <w:p w14:paraId="7AE09A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税率</w:t>
            </w:r>
          </w:p>
        </w:tc>
      </w:tr>
      <w:tr w14:paraId="10D2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77" w:type="dxa"/>
          </w:tcPr>
          <w:p w14:paraId="0361DC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551" w:type="dxa"/>
          </w:tcPr>
          <w:p w14:paraId="66DF0A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440" w:type="dxa"/>
            <w:gridSpan w:val="2"/>
          </w:tcPr>
          <w:p w14:paraId="333CF7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314" w:type="dxa"/>
          </w:tcPr>
          <w:p w14:paraId="40546D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926" w:type="dxa"/>
            <w:vAlign w:val="center"/>
          </w:tcPr>
          <w:p w14:paraId="1D301F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599" w:type="dxa"/>
            <w:vAlign w:val="center"/>
          </w:tcPr>
          <w:p w14:paraId="3D7FE3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r>
      <w:tr w14:paraId="6ED4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77" w:type="dxa"/>
            <w:vAlign w:val="center"/>
          </w:tcPr>
          <w:p w14:paraId="519C96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不含税金额</w:t>
            </w:r>
          </w:p>
        </w:tc>
        <w:tc>
          <w:tcPr>
            <w:tcW w:w="2985" w:type="dxa"/>
            <w:gridSpan w:val="2"/>
            <w:vAlign w:val="center"/>
          </w:tcPr>
          <w:p w14:paraId="438620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320" w:type="dxa"/>
            <w:gridSpan w:val="2"/>
            <w:vAlign w:val="center"/>
          </w:tcPr>
          <w:p w14:paraId="708D66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税额</w:t>
            </w:r>
          </w:p>
        </w:tc>
        <w:tc>
          <w:tcPr>
            <w:tcW w:w="3525" w:type="dxa"/>
            <w:gridSpan w:val="2"/>
            <w:vAlign w:val="center"/>
          </w:tcPr>
          <w:p w14:paraId="5C87C1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r>
      <w:tr w14:paraId="3C31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977" w:type="dxa"/>
            <w:vAlign w:val="center"/>
          </w:tcPr>
          <w:p w14:paraId="40DEBD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含税金额</w:t>
            </w:r>
          </w:p>
        </w:tc>
        <w:tc>
          <w:tcPr>
            <w:tcW w:w="2985" w:type="dxa"/>
            <w:gridSpan w:val="2"/>
            <w:vAlign w:val="center"/>
          </w:tcPr>
          <w:p w14:paraId="59556C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c>
          <w:tcPr>
            <w:tcW w:w="1320" w:type="dxa"/>
            <w:gridSpan w:val="2"/>
            <w:vAlign w:val="center"/>
          </w:tcPr>
          <w:p w14:paraId="07E1384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大写金额</w:t>
            </w:r>
          </w:p>
        </w:tc>
        <w:tc>
          <w:tcPr>
            <w:tcW w:w="3525" w:type="dxa"/>
            <w:gridSpan w:val="2"/>
            <w:vAlign w:val="center"/>
          </w:tcPr>
          <w:p w14:paraId="7E08FF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p>
        </w:tc>
      </w:tr>
      <w:tr w14:paraId="7367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77" w:type="dxa"/>
            <w:vAlign w:val="center"/>
          </w:tcPr>
          <w:p w14:paraId="2E57A4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cs="Times New Roman"/>
                <w:sz w:val="24"/>
                <w:szCs w:val="24"/>
              </w:rPr>
            </w:pPr>
            <w:r>
              <w:rPr>
                <w:rFonts w:hint="eastAsia" w:ascii="Times New Roman" w:hAnsi="Times New Roman" w:cs="宋体"/>
                <w:sz w:val="24"/>
                <w:szCs w:val="24"/>
              </w:rPr>
              <w:t>备注</w:t>
            </w:r>
          </w:p>
        </w:tc>
        <w:tc>
          <w:tcPr>
            <w:tcW w:w="7830" w:type="dxa"/>
            <w:gridSpan w:val="6"/>
            <w:vAlign w:val="center"/>
          </w:tcPr>
          <w:p w14:paraId="02AF06E7">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cs="宋体"/>
                <w:sz w:val="24"/>
                <w:szCs w:val="24"/>
              </w:rPr>
              <w:t>上述价格已包括乙方为履行本协议可能支出的税费、包装费、运输费、人工费等全部费用。未经甲方书面同意，乙方不得就本合同向甲方收取任何其他费用。</w:t>
            </w:r>
          </w:p>
        </w:tc>
      </w:tr>
    </w:tbl>
    <w:p w14:paraId="77E81312">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第二条</w:t>
      </w:r>
      <w:r>
        <w:rPr>
          <w:rFonts w:ascii="Times New Roman" w:hAnsi="Times New Roman" w:cs="Times New Roman"/>
          <w:sz w:val="24"/>
          <w:szCs w:val="24"/>
        </w:rPr>
        <w:t xml:space="preserve"> </w:t>
      </w:r>
      <w:r>
        <w:rPr>
          <w:rFonts w:hint="eastAsia" w:ascii="Times New Roman" w:hAnsi="Times New Roman" w:cs="宋体"/>
          <w:sz w:val="24"/>
          <w:szCs w:val="24"/>
        </w:rPr>
        <w:t>质量标准：符合国家标准及甲方质量内控标准，且文字、图案、材质等与甲方核稿、样张一致。如因乙方原因侵害第三方商标权、著作权等权利的，由乙方自行承担责任。</w:t>
      </w:r>
      <w:r>
        <w:rPr>
          <w:rFonts w:ascii="Times New Roman" w:hAnsi="Times New Roman" w:cs="Times New Roman"/>
          <w:sz w:val="24"/>
          <w:szCs w:val="24"/>
        </w:rPr>
        <w:t xml:space="preserve">              </w:t>
      </w:r>
    </w:p>
    <w:p w14:paraId="476C46F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第三条</w:t>
      </w:r>
      <w:r>
        <w:rPr>
          <w:rFonts w:ascii="Times New Roman" w:hAnsi="Times New Roman" w:cs="Times New Roman"/>
          <w:sz w:val="24"/>
          <w:szCs w:val="24"/>
        </w:rPr>
        <w:t xml:space="preserve"> </w:t>
      </w:r>
      <w:r>
        <w:rPr>
          <w:rFonts w:hint="eastAsia" w:ascii="Times New Roman" w:hAnsi="Times New Roman" w:cs="宋体"/>
          <w:sz w:val="24"/>
          <w:szCs w:val="24"/>
        </w:rPr>
        <w:t>交（提）货地点、方式：乙方送货到重庆市铜梁区白龙三路甲方公司指定仓库内，运费由乙方承担。</w:t>
      </w:r>
    </w:p>
    <w:p w14:paraId="6561412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第四条</w:t>
      </w:r>
      <w:r>
        <w:rPr>
          <w:rFonts w:ascii="Times New Roman" w:hAnsi="Times New Roman" w:cs="Times New Roman"/>
          <w:sz w:val="24"/>
          <w:szCs w:val="24"/>
        </w:rPr>
        <w:t xml:space="preserve"> </w:t>
      </w:r>
      <w:r>
        <w:rPr>
          <w:rFonts w:hint="eastAsia" w:ascii="Times New Roman" w:hAnsi="Times New Roman" w:cs="宋体"/>
          <w:sz w:val="24"/>
          <w:szCs w:val="24"/>
        </w:rPr>
        <w:t>损耗责任及计算办法：损耗概由乙方负责，同时按甲方实收数量结算。</w:t>
      </w:r>
      <w:r>
        <w:rPr>
          <w:rFonts w:ascii="Times New Roman" w:hAnsi="Times New Roman" w:cs="Times New Roman"/>
          <w:sz w:val="24"/>
          <w:szCs w:val="24"/>
        </w:rPr>
        <w:t xml:space="preserve"> </w:t>
      </w:r>
    </w:p>
    <w:p w14:paraId="55A60A4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第五条</w:t>
      </w:r>
      <w:r>
        <w:rPr>
          <w:rFonts w:ascii="Times New Roman" w:hAnsi="Times New Roman" w:cs="Times New Roman"/>
          <w:sz w:val="24"/>
          <w:szCs w:val="24"/>
        </w:rPr>
        <w:t xml:space="preserve"> </w:t>
      </w:r>
      <w:r>
        <w:rPr>
          <w:rFonts w:hint="eastAsia" w:ascii="Times New Roman" w:hAnsi="Times New Roman" w:cs="宋体"/>
          <w:sz w:val="24"/>
          <w:szCs w:val="24"/>
        </w:rPr>
        <w:t>包装标准、包装供应及回收：</w:t>
      </w:r>
      <w:r>
        <w:rPr>
          <w:rFonts w:hint="eastAsia" w:cs="宋体"/>
          <w:sz w:val="24"/>
          <w:szCs w:val="24"/>
        </w:rPr>
        <w:t>每件数量一致，标签清楚。包装要牢固，适宜装卸运输。包装物不回收不返还。包装费用由乙方负担。</w:t>
      </w:r>
      <w:r>
        <w:rPr>
          <w:rFonts w:ascii="Times New Roman" w:hAnsi="Times New Roman" w:cs="Times New Roman"/>
          <w:sz w:val="24"/>
          <w:szCs w:val="24"/>
        </w:rPr>
        <w:t xml:space="preserve">                    </w:t>
      </w:r>
    </w:p>
    <w:p w14:paraId="63F868A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第六条</w:t>
      </w:r>
      <w:r>
        <w:rPr>
          <w:rFonts w:ascii="Times New Roman" w:hAnsi="Times New Roman" w:cs="Times New Roman"/>
          <w:sz w:val="24"/>
          <w:szCs w:val="24"/>
        </w:rPr>
        <w:t xml:space="preserve"> </w:t>
      </w:r>
      <w:r>
        <w:rPr>
          <w:rFonts w:hint="eastAsia" w:ascii="Times New Roman" w:hAnsi="Times New Roman" w:cs="宋体"/>
          <w:sz w:val="24"/>
          <w:szCs w:val="24"/>
        </w:rPr>
        <w:t>需提供单据：出库单、检验报告单。</w:t>
      </w:r>
    </w:p>
    <w:p w14:paraId="7670713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第七条</w:t>
      </w:r>
      <w:r>
        <w:rPr>
          <w:rFonts w:ascii="Times New Roman" w:hAnsi="Times New Roman" w:cs="Times New Roman"/>
          <w:sz w:val="24"/>
          <w:szCs w:val="24"/>
        </w:rPr>
        <w:t xml:space="preserve"> </w:t>
      </w:r>
      <w:r>
        <w:rPr>
          <w:rFonts w:hint="eastAsia" w:ascii="Times New Roman" w:hAnsi="Times New Roman" w:cs="宋体"/>
          <w:sz w:val="24"/>
          <w:szCs w:val="24"/>
        </w:rPr>
        <w:t>结算方式：</w:t>
      </w:r>
      <w:r>
        <w:rPr>
          <w:rFonts w:hint="eastAsia" w:ascii="Times New Roman" w:hAnsi="Times New Roman" w:cs="宋体"/>
          <w:sz w:val="24"/>
          <w:szCs w:val="24"/>
          <w:u w:val="single"/>
        </w:rPr>
        <w:t>滚动付款，银行承兑汇票或电汇</w:t>
      </w:r>
      <w:r>
        <w:rPr>
          <w:rFonts w:hint="eastAsia" w:ascii="Times New Roman" w:hAnsi="Times New Roman" w:cs="宋体"/>
          <w:sz w:val="24"/>
          <w:szCs w:val="24"/>
        </w:rPr>
        <w:t>。</w:t>
      </w:r>
      <w:r>
        <w:rPr>
          <w:rFonts w:hint="eastAsia" w:cs="宋体"/>
          <w:sz w:val="24"/>
          <w:szCs w:val="24"/>
        </w:rPr>
        <w:t>甲方付款前，</w:t>
      </w:r>
      <w:r>
        <w:rPr>
          <w:rFonts w:hint="eastAsia" w:ascii="Times New Roman" w:hAnsi="Times New Roman" w:cs="宋体"/>
          <w:sz w:val="24"/>
          <w:szCs w:val="24"/>
        </w:rPr>
        <w:t>乙方必须开具合法合规的增值税专用发票。</w:t>
      </w:r>
    </w:p>
    <w:p w14:paraId="644A50B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第八条</w:t>
      </w:r>
      <w:r>
        <w:rPr>
          <w:rFonts w:ascii="Times New Roman" w:hAnsi="Times New Roman" w:cs="Times New Roman"/>
          <w:sz w:val="24"/>
          <w:szCs w:val="24"/>
        </w:rPr>
        <w:t xml:space="preserve"> </w:t>
      </w:r>
      <w:r>
        <w:rPr>
          <w:rFonts w:hint="eastAsia" w:ascii="Times New Roman" w:hAnsi="Times New Roman" w:cs="宋体"/>
          <w:sz w:val="24"/>
          <w:szCs w:val="24"/>
        </w:rPr>
        <w:t>违约责任与合同解除</w:t>
      </w:r>
    </w:p>
    <w:p w14:paraId="569CB75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如发生以下违约情形，甲方有权单方解除本合同，并要求乙方承担给甲方造成的损失：</w:t>
      </w:r>
      <w:r>
        <w:rPr>
          <w:rFonts w:ascii="Times New Roman" w:hAnsi="Times New Roman" w:cs="Times New Roman"/>
          <w:sz w:val="24"/>
          <w:szCs w:val="24"/>
        </w:rPr>
        <w:t xml:space="preserve"> </w:t>
      </w:r>
    </w:p>
    <w:p w14:paraId="2AC8F62E">
      <w:pPr>
        <w:keepNext w:val="0"/>
        <w:keepLines w:val="0"/>
        <w:pageBreakBefore w:val="0"/>
        <w:widowControl w:val="0"/>
        <w:numPr>
          <w:ilvl w:val="0"/>
          <w:numId w:val="22"/>
        </w:numPr>
        <w:kinsoku/>
        <w:wordWrap/>
        <w:overflowPunct/>
        <w:topLinePunct w:val="0"/>
        <w:autoSpaceDE/>
        <w:autoSpaceDN/>
        <w:bidi w:val="0"/>
        <w:adjustRightInd/>
        <w:snapToGrid/>
        <w:spacing w:line="400" w:lineRule="exact"/>
        <w:ind w:firstLine="480" w:firstLineChars="200"/>
        <w:textAlignment w:val="auto"/>
        <w:rPr>
          <w:rFonts w:cs="Times New Roman"/>
          <w:sz w:val="24"/>
          <w:szCs w:val="24"/>
        </w:rPr>
      </w:pPr>
      <w:r>
        <w:rPr>
          <w:rFonts w:hint="eastAsia" w:cs="宋体"/>
          <w:sz w:val="24"/>
          <w:szCs w:val="24"/>
        </w:rPr>
        <w:t>若由于乙方提供的货物存在问题，导致甲方被相关行政部门查处或造成第三方损失，给甲方造成的损失，包括但不限于：召回产品并销毁造成的成本损失以及正常交易将会获得的利益、已采购的包装材料退货等损失、受到主管部门处罚、罚金、赔偿款、违约金、商誉损失等，乙方均应当承担甲方赔偿责任</w:t>
      </w:r>
      <w:r>
        <w:rPr>
          <w:rFonts w:hint="eastAsia" w:ascii="Times New Roman" w:hAnsi="Times New Roman" w:cs="宋体"/>
          <w:sz w:val="24"/>
          <w:szCs w:val="24"/>
        </w:rPr>
        <w:t>；</w:t>
      </w:r>
    </w:p>
    <w:p w14:paraId="6F2205DE">
      <w:pPr>
        <w:keepNext w:val="0"/>
        <w:keepLines w:val="0"/>
        <w:pageBreakBefore w:val="0"/>
        <w:widowControl w:val="0"/>
        <w:numPr>
          <w:ilvl w:val="0"/>
          <w:numId w:val="22"/>
        </w:numPr>
        <w:kinsoku/>
        <w:wordWrap/>
        <w:overflowPunct/>
        <w:topLinePunct w:val="0"/>
        <w:autoSpaceDE/>
        <w:autoSpaceDN/>
        <w:bidi w:val="0"/>
        <w:adjustRightInd/>
        <w:snapToGrid/>
        <w:spacing w:line="400" w:lineRule="exact"/>
        <w:ind w:firstLine="480" w:firstLineChars="200"/>
        <w:textAlignment w:val="auto"/>
        <w:rPr>
          <w:rFonts w:cs="Times New Roman"/>
          <w:sz w:val="24"/>
          <w:szCs w:val="24"/>
        </w:rPr>
      </w:pPr>
      <w:r>
        <w:rPr>
          <w:rFonts w:hint="eastAsia" w:cs="宋体"/>
          <w:sz w:val="24"/>
          <w:szCs w:val="24"/>
        </w:rPr>
        <w:t>乙方拒不开具发票或因供方单方面原因，或者发票被税务局认定为“异常凭证”，导致需方不能正常抵扣发票，所产生的经济损失由供方承担</w:t>
      </w:r>
      <w:r>
        <w:rPr>
          <w:rFonts w:hint="eastAsia" w:ascii="Times New Roman" w:hAnsi="Times New Roman" w:cs="宋体"/>
          <w:sz w:val="24"/>
          <w:szCs w:val="24"/>
        </w:rPr>
        <w:t>；</w:t>
      </w:r>
    </w:p>
    <w:p w14:paraId="1195F872">
      <w:pPr>
        <w:keepNext w:val="0"/>
        <w:keepLines w:val="0"/>
        <w:pageBreakBefore w:val="0"/>
        <w:widowControl w:val="0"/>
        <w:numPr>
          <w:ilvl w:val="0"/>
          <w:numId w:val="22"/>
        </w:numPr>
        <w:kinsoku/>
        <w:wordWrap/>
        <w:overflowPunct/>
        <w:topLinePunct w:val="0"/>
        <w:autoSpaceDE/>
        <w:autoSpaceDN/>
        <w:bidi w:val="0"/>
        <w:adjustRightInd/>
        <w:snapToGrid/>
        <w:spacing w:line="400" w:lineRule="exact"/>
        <w:ind w:firstLine="480" w:firstLineChars="200"/>
        <w:textAlignment w:val="auto"/>
        <w:rPr>
          <w:rFonts w:cs="Times New Roman"/>
          <w:sz w:val="24"/>
          <w:szCs w:val="24"/>
        </w:rPr>
      </w:pPr>
      <w:r>
        <w:rPr>
          <w:rFonts w:hint="eastAsia" w:cs="宋体"/>
          <w:sz w:val="24"/>
          <w:szCs w:val="24"/>
        </w:rPr>
        <w:t>乙方交付的货物侵害第三人合法权利</w:t>
      </w:r>
      <w:r>
        <w:rPr>
          <w:rFonts w:hint="eastAsia" w:ascii="Times New Roman" w:hAnsi="Times New Roman" w:cs="宋体"/>
          <w:sz w:val="24"/>
          <w:szCs w:val="24"/>
        </w:rPr>
        <w:t>；</w:t>
      </w:r>
    </w:p>
    <w:p w14:paraId="49534F77">
      <w:pPr>
        <w:keepNext w:val="0"/>
        <w:keepLines w:val="0"/>
        <w:pageBreakBefore w:val="0"/>
        <w:widowControl w:val="0"/>
        <w:numPr>
          <w:ilvl w:val="0"/>
          <w:numId w:val="22"/>
        </w:numPr>
        <w:kinsoku/>
        <w:wordWrap/>
        <w:overflowPunct/>
        <w:topLinePunct w:val="0"/>
        <w:autoSpaceDE/>
        <w:autoSpaceDN/>
        <w:bidi w:val="0"/>
        <w:adjustRightInd/>
        <w:snapToGrid/>
        <w:spacing w:line="400" w:lineRule="exact"/>
        <w:ind w:firstLine="480" w:firstLineChars="200"/>
        <w:textAlignment w:val="auto"/>
        <w:rPr>
          <w:rFonts w:cs="Times New Roman"/>
          <w:sz w:val="24"/>
          <w:szCs w:val="24"/>
        </w:rPr>
      </w:pPr>
      <w:r>
        <w:rPr>
          <w:rFonts w:hint="eastAsia" w:cs="宋体"/>
          <w:sz w:val="24"/>
          <w:szCs w:val="24"/>
        </w:rPr>
        <w:t>因乙方违约致使甲方釆取诉讼方式实现债权的，乙方应承担甲方为此支付的合理费用，包括但不限于诉讼费、律师费、保函费、差旅费等。</w:t>
      </w:r>
    </w:p>
    <w:p w14:paraId="48842262">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Times New Roman" w:hAnsi="Times New Roman" w:cs="Times New Roman"/>
          <w:sz w:val="24"/>
          <w:szCs w:val="24"/>
        </w:rPr>
      </w:pPr>
      <w:r>
        <w:rPr>
          <w:rFonts w:hint="eastAsia" w:ascii="Times New Roman" w:hAnsi="Times New Roman" w:cs="宋体"/>
          <w:sz w:val="24"/>
          <w:szCs w:val="24"/>
        </w:rPr>
        <w:t>第九条</w:t>
      </w:r>
      <w:r>
        <w:rPr>
          <w:rFonts w:ascii="Times New Roman" w:hAnsi="Times New Roman" w:cs="Times New Roman"/>
          <w:sz w:val="24"/>
          <w:szCs w:val="24"/>
        </w:rPr>
        <w:t xml:space="preserve"> </w:t>
      </w:r>
      <w:r>
        <w:rPr>
          <w:rFonts w:hint="eastAsia" w:ascii="Times New Roman" w:hAnsi="Times New Roman" w:cs="宋体"/>
          <w:sz w:val="24"/>
          <w:szCs w:val="24"/>
        </w:rPr>
        <w:t>其它约定事项：</w:t>
      </w:r>
    </w:p>
    <w:p w14:paraId="6B982C5D">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Times New Roman" w:hAnsi="Times New Roman" w:cs="Times New Roman"/>
          <w:sz w:val="24"/>
          <w:szCs w:val="24"/>
        </w:rPr>
      </w:pPr>
      <w:r>
        <w:rPr>
          <w:rFonts w:hint="eastAsia" w:cs="宋体"/>
          <w:sz w:val="24"/>
          <w:szCs w:val="24"/>
        </w:rPr>
        <w:t>（</w:t>
      </w:r>
      <w:r>
        <w:rPr>
          <w:sz w:val="24"/>
          <w:szCs w:val="24"/>
        </w:rPr>
        <w:t>1</w:t>
      </w:r>
      <w:r>
        <w:rPr>
          <w:rFonts w:hint="eastAsia" w:cs="宋体"/>
          <w:sz w:val="24"/>
          <w:szCs w:val="24"/>
        </w:rPr>
        <w:t>）</w:t>
      </w:r>
      <w:r>
        <w:rPr>
          <w:rFonts w:hint="eastAsia" w:ascii="Times New Roman" w:hAnsi="Times New Roman" w:cs="宋体"/>
          <w:sz w:val="24"/>
          <w:szCs w:val="24"/>
        </w:rPr>
        <w:t>凡有作废、多余的印刷性包装材料，乙方保证不外流，如若因为乙方原因外流，造成损失由乙方负责；</w:t>
      </w:r>
    </w:p>
    <w:p w14:paraId="2508651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Times New Roman" w:hAnsi="Times New Roman" w:cs="Times New Roman"/>
          <w:sz w:val="24"/>
          <w:szCs w:val="24"/>
        </w:rPr>
      </w:pPr>
      <w:r>
        <w:rPr>
          <w:rFonts w:hint="eastAsia" w:ascii="Times New Roman" w:hAnsi="Times New Roman" w:cs="宋体"/>
          <w:sz w:val="24"/>
          <w:szCs w:val="24"/>
        </w:rPr>
        <w:t>（</w:t>
      </w:r>
      <w:r>
        <w:rPr>
          <w:rFonts w:ascii="Times New Roman" w:hAnsi="Times New Roman" w:cs="Times New Roman"/>
          <w:sz w:val="24"/>
          <w:szCs w:val="24"/>
        </w:rPr>
        <w:t>2</w:t>
      </w:r>
      <w:r>
        <w:rPr>
          <w:rFonts w:hint="eastAsia" w:ascii="Times New Roman" w:hAnsi="Times New Roman" w:cs="宋体"/>
          <w:sz w:val="24"/>
          <w:szCs w:val="24"/>
        </w:rPr>
        <w:t>）如甲方需要更换版本，乙方应按照甲方要求先提供样张，经甲方确认后再供货；</w:t>
      </w:r>
    </w:p>
    <w:p w14:paraId="50311B2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Times New Roman" w:hAnsi="Times New Roman" w:cs="Times New Roman"/>
          <w:sz w:val="24"/>
          <w:szCs w:val="24"/>
        </w:rPr>
      </w:pPr>
      <w:r>
        <w:rPr>
          <w:rFonts w:hint="eastAsia" w:ascii="Times New Roman" w:hAnsi="Times New Roman" w:cs="宋体"/>
          <w:sz w:val="24"/>
          <w:szCs w:val="24"/>
        </w:rPr>
        <w:t>（</w:t>
      </w:r>
      <w:r>
        <w:rPr>
          <w:rFonts w:ascii="Times New Roman" w:hAnsi="Times New Roman" w:cs="Times New Roman"/>
          <w:sz w:val="24"/>
          <w:szCs w:val="24"/>
        </w:rPr>
        <w:t>3</w:t>
      </w:r>
      <w:r>
        <w:rPr>
          <w:rFonts w:hint="eastAsia" w:ascii="Times New Roman" w:hAnsi="Times New Roman" w:cs="宋体"/>
          <w:sz w:val="24"/>
          <w:szCs w:val="24"/>
        </w:rPr>
        <w:t>）本合同按实际到货数量结算，本次到货数量允许±</w:t>
      </w:r>
      <w:r>
        <w:rPr>
          <w:rFonts w:ascii="Times New Roman" w:hAnsi="Times New Roman" w:cs="Times New Roman"/>
          <w:sz w:val="24"/>
          <w:szCs w:val="24"/>
        </w:rPr>
        <w:t>3%</w:t>
      </w:r>
      <w:r>
        <w:rPr>
          <w:rFonts w:hint="eastAsia" w:ascii="Times New Roman" w:hAnsi="Times New Roman" w:cs="宋体"/>
          <w:sz w:val="24"/>
          <w:szCs w:val="24"/>
        </w:rPr>
        <w:t>的误差。</w:t>
      </w:r>
      <w:r>
        <w:rPr>
          <w:rFonts w:ascii="Times New Roman" w:hAnsi="Times New Roman" w:cs="Times New Roman"/>
          <w:sz w:val="24"/>
          <w:szCs w:val="24"/>
        </w:rPr>
        <w:t xml:space="preserve"> </w:t>
      </w:r>
    </w:p>
    <w:p w14:paraId="161F82D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第十条</w:t>
      </w:r>
      <w:r>
        <w:rPr>
          <w:rFonts w:ascii="Times New Roman" w:hAnsi="Times New Roman" w:cs="Times New Roman"/>
          <w:sz w:val="24"/>
          <w:szCs w:val="24"/>
        </w:rPr>
        <w:t xml:space="preserve"> </w:t>
      </w:r>
      <w:r>
        <w:rPr>
          <w:rFonts w:hint="eastAsia" w:cs="宋体"/>
          <w:sz w:val="24"/>
          <w:szCs w:val="24"/>
        </w:rPr>
        <w:t>通知与送达：合同尾部双方通讯地址为各方履行协议、资料送达、通知、诉讼（仲裁）期间等各类通知、法律文书等的邮寄送达地址，按该通讯地址邮寄通知或文书，视为送达。若一方当事人的通讯地址发生变更，应事先书面通知另一方当事人。由于该当事人未履行通知义务致使通知、要求，或法律文书无法送达，则不利后果由确认人承担。</w:t>
      </w:r>
    </w:p>
    <w:p w14:paraId="2C83DFD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宋体"/>
          <w:sz w:val="24"/>
          <w:szCs w:val="24"/>
        </w:rPr>
        <w:t>第十一条</w:t>
      </w:r>
      <w:r>
        <w:rPr>
          <w:rFonts w:ascii="Times New Roman" w:hAnsi="Times New Roman" w:cs="Times New Roman"/>
          <w:sz w:val="24"/>
          <w:szCs w:val="24"/>
        </w:rPr>
        <w:t xml:space="preserve"> </w:t>
      </w:r>
      <w:r>
        <w:rPr>
          <w:rFonts w:hint="eastAsia" w:ascii="Times New Roman" w:hAnsi="Times New Roman" w:cs="宋体"/>
          <w:sz w:val="24"/>
          <w:szCs w:val="24"/>
        </w:rPr>
        <w:t>争议解决方式：若双方在执行本合同过程中发生争议，先由双方友好协商解决，无法协商一致则依法向甲方所在地人民法院提起诉讼。</w:t>
      </w:r>
    </w:p>
    <w:p w14:paraId="564BDD68">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第十二条</w:t>
      </w:r>
      <w:r>
        <w:rPr>
          <w:rFonts w:ascii="Times New Roman" w:hAnsi="Times New Roman" w:cs="Times New Roman"/>
          <w:sz w:val="24"/>
          <w:szCs w:val="24"/>
        </w:rPr>
        <w:t xml:space="preserve"> </w:t>
      </w:r>
      <w:r>
        <w:rPr>
          <w:rFonts w:hint="eastAsia" w:ascii="Times New Roman" w:hAnsi="Times New Roman" w:cs="宋体"/>
          <w:sz w:val="24"/>
          <w:szCs w:val="24"/>
        </w:rPr>
        <w:t>本合同一式三份，甲方执两份，乙方执一份，具有同等法律效力。自双方签字</w:t>
      </w:r>
    </w:p>
    <w:p w14:paraId="016A077C">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宋体"/>
          <w:sz w:val="24"/>
          <w:szCs w:val="24"/>
        </w:rPr>
        <w:t>或盖章后生效。</w:t>
      </w:r>
    </w:p>
    <w:p w14:paraId="4153417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cs="宋体"/>
          <w:sz w:val="24"/>
          <w:szCs w:val="24"/>
        </w:rPr>
        <w:t>【以下为合同签署页，无正文】</w:t>
      </w:r>
      <w:r>
        <w:rPr>
          <w:rFonts w:ascii="Times New Roman" w:hAnsi="Times New Roman" w:cs="Times New Roman"/>
          <w:sz w:val="24"/>
          <w:szCs w:val="24"/>
        </w:rPr>
        <w:t xml:space="preserve">   </w:t>
      </w:r>
    </w:p>
    <w:p w14:paraId="6AB64397">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ascii="Times New Roman" w:hAnsi="Times New Roman" w:cs="Times New Roman"/>
          <w:sz w:val="24"/>
          <w:szCs w:val="24"/>
        </w:rPr>
      </w:pPr>
      <w:r>
        <w:rPr>
          <w:rFonts w:hint="eastAsia" w:ascii="Times New Roman" w:hAnsi="Times New Roman" w:cs="宋体"/>
          <w:sz w:val="24"/>
          <w:szCs w:val="24"/>
        </w:rPr>
        <w:t>甲</w:t>
      </w:r>
      <w:r>
        <w:rPr>
          <w:rFonts w:ascii="Times New Roman" w:hAnsi="Times New Roman" w:cs="Times New Roman"/>
          <w:sz w:val="24"/>
          <w:szCs w:val="24"/>
        </w:rPr>
        <w:t xml:space="preserve">    </w:t>
      </w:r>
      <w:r>
        <w:rPr>
          <w:rFonts w:hint="eastAsia" w:ascii="Times New Roman" w:hAnsi="Times New Roman" w:cs="宋体"/>
          <w:sz w:val="24"/>
          <w:szCs w:val="24"/>
        </w:rPr>
        <w:t>方：</w:t>
      </w:r>
      <w:r>
        <w:rPr>
          <w:rFonts w:ascii="Times New Roman" w:hAnsi="Times New Roman" w:cs="Times New Roman"/>
          <w:sz w:val="24"/>
          <w:szCs w:val="24"/>
        </w:rPr>
        <w:t xml:space="preserve">                                      </w:t>
      </w:r>
      <w:r>
        <w:rPr>
          <w:rFonts w:hint="eastAsia" w:ascii="Times New Roman" w:hAnsi="Times New Roman" w:cs="宋体"/>
          <w:sz w:val="24"/>
          <w:szCs w:val="24"/>
        </w:rPr>
        <w:t>乙</w:t>
      </w:r>
      <w:r>
        <w:rPr>
          <w:rFonts w:ascii="Times New Roman" w:hAnsi="Times New Roman" w:cs="Times New Roman"/>
          <w:sz w:val="24"/>
          <w:szCs w:val="24"/>
        </w:rPr>
        <w:t xml:space="preserve">    </w:t>
      </w:r>
      <w:r>
        <w:rPr>
          <w:rFonts w:hint="eastAsia" w:ascii="Times New Roman" w:hAnsi="Times New Roman" w:cs="宋体"/>
          <w:sz w:val="24"/>
          <w:szCs w:val="24"/>
        </w:rPr>
        <w:t>方：</w:t>
      </w:r>
      <w:r>
        <w:rPr>
          <w:rFonts w:ascii="Times New Roman" w:hAnsi="Times New Roman" w:cs="Times New Roman"/>
          <w:sz w:val="24"/>
          <w:szCs w:val="24"/>
        </w:rPr>
        <w:t xml:space="preserve">                             </w:t>
      </w:r>
    </w:p>
    <w:p w14:paraId="569371BB">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单位地址：</w:t>
      </w:r>
      <w:r>
        <w:rPr>
          <w:rFonts w:ascii="Times New Roman" w:hAnsi="Times New Roman" w:cs="Times New Roman"/>
          <w:sz w:val="24"/>
          <w:szCs w:val="24"/>
        </w:rPr>
        <w:t xml:space="preserve">                                      </w:t>
      </w:r>
      <w:r>
        <w:rPr>
          <w:rFonts w:hint="eastAsia" w:ascii="Times New Roman" w:hAnsi="Times New Roman" w:cs="宋体"/>
          <w:sz w:val="24"/>
          <w:szCs w:val="24"/>
        </w:rPr>
        <w:t>乙方地址：</w:t>
      </w:r>
    </w:p>
    <w:p w14:paraId="0FEBA44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委托代理人：</w:t>
      </w:r>
      <w:r>
        <w:rPr>
          <w:rFonts w:ascii="Times New Roman" w:hAnsi="Times New Roman" w:cs="Times New Roman"/>
          <w:sz w:val="24"/>
          <w:szCs w:val="24"/>
        </w:rPr>
        <w:t xml:space="preserve">                                    </w:t>
      </w:r>
      <w:r>
        <w:rPr>
          <w:rFonts w:hint="eastAsia" w:ascii="Times New Roman" w:hAnsi="Times New Roman" w:cs="宋体"/>
          <w:sz w:val="24"/>
          <w:szCs w:val="24"/>
        </w:rPr>
        <w:t>委托代理人：</w:t>
      </w:r>
    </w:p>
    <w:p w14:paraId="5B4A2B76">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电话</w:t>
      </w:r>
      <w:r>
        <w:rPr>
          <w:rFonts w:ascii="Times New Roman" w:hAnsi="Times New Roman" w:cs="Times New Roman"/>
          <w:sz w:val="24"/>
          <w:szCs w:val="24"/>
        </w:rPr>
        <w:t>/</w:t>
      </w:r>
      <w:r>
        <w:rPr>
          <w:rFonts w:hint="eastAsia" w:ascii="Times New Roman" w:hAnsi="Times New Roman" w:cs="宋体"/>
          <w:sz w:val="24"/>
          <w:szCs w:val="24"/>
        </w:rPr>
        <w:t>传真：</w:t>
      </w:r>
      <w:r>
        <w:rPr>
          <w:rFonts w:ascii="Times New Roman" w:hAnsi="Times New Roman" w:cs="Times New Roman"/>
          <w:sz w:val="24"/>
          <w:szCs w:val="24"/>
        </w:rPr>
        <w:t xml:space="preserve">                                     </w:t>
      </w:r>
      <w:r>
        <w:rPr>
          <w:rFonts w:hint="eastAsia" w:ascii="Times New Roman" w:hAnsi="Times New Roman" w:cs="宋体"/>
          <w:sz w:val="24"/>
          <w:szCs w:val="24"/>
        </w:rPr>
        <w:t>电话</w:t>
      </w:r>
      <w:r>
        <w:rPr>
          <w:rFonts w:ascii="Times New Roman" w:hAnsi="Times New Roman" w:cs="Times New Roman"/>
          <w:sz w:val="24"/>
          <w:szCs w:val="24"/>
        </w:rPr>
        <w:t>/</w:t>
      </w:r>
      <w:r>
        <w:rPr>
          <w:rFonts w:hint="eastAsia" w:ascii="Times New Roman" w:hAnsi="Times New Roman" w:cs="宋体"/>
          <w:sz w:val="24"/>
          <w:szCs w:val="24"/>
        </w:rPr>
        <w:t>传真：</w:t>
      </w:r>
      <w:r>
        <w:rPr>
          <w:rFonts w:ascii="Times New Roman" w:hAnsi="Times New Roman" w:cs="Times New Roman"/>
          <w:sz w:val="24"/>
          <w:szCs w:val="24"/>
        </w:rPr>
        <w:t xml:space="preserve"> </w:t>
      </w:r>
    </w:p>
    <w:p w14:paraId="3BFF8EAD">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开户银行：</w:t>
      </w:r>
      <w:r>
        <w:rPr>
          <w:rFonts w:ascii="Times New Roman" w:hAnsi="Times New Roman" w:cs="Times New Roman"/>
          <w:sz w:val="24"/>
          <w:szCs w:val="24"/>
        </w:rPr>
        <w:t xml:space="preserve">                                      </w:t>
      </w:r>
      <w:r>
        <w:rPr>
          <w:rFonts w:hint="eastAsia" w:ascii="Times New Roman" w:hAnsi="Times New Roman" w:cs="宋体"/>
          <w:sz w:val="24"/>
          <w:szCs w:val="24"/>
        </w:rPr>
        <w:t>开户银行：</w:t>
      </w:r>
      <w:r>
        <w:rPr>
          <w:rFonts w:ascii="Times New Roman" w:hAnsi="Times New Roman" w:cs="Times New Roman"/>
          <w:sz w:val="24"/>
          <w:szCs w:val="24"/>
        </w:rPr>
        <w:t xml:space="preserve"> </w:t>
      </w:r>
    </w:p>
    <w:p w14:paraId="1B95BA8E">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ascii="Times New Roman" w:hAnsi="Times New Roman" w:cs="Times New Roman"/>
          <w:sz w:val="24"/>
          <w:szCs w:val="24"/>
        </w:rPr>
        <w:t xml:space="preserve">   </w:t>
      </w:r>
      <w:r>
        <w:rPr>
          <w:rFonts w:hint="eastAsia" w:ascii="Times New Roman" w:hAnsi="Times New Roman" w:cs="宋体"/>
          <w:sz w:val="24"/>
          <w:szCs w:val="24"/>
        </w:rPr>
        <w:t>账号：</w:t>
      </w:r>
      <w:r>
        <w:rPr>
          <w:rFonts w:ascii="Times New Roman" w:hAnsi="Times New Roman" w:cs="Times New Roman"/>
          <w:sz w:val="24"/>
          <w:szCs w:val="24"/>
        </w:rPr>
        <w:t xml:space="preserve">                                          </w:t>
      </w:r>
      <w:r>
        <w:rPr>
          <w:rFonts w:hint="eastAsia" w:ascii="Times New Roman" w:hAnsi="Times New Roman" w:cs="宋体"/>
          <w:sz w:val="24"/>
          <w:szCs w:val="24"/>
        </w:rPr>
        <w:t>账号：</w:t>
      </w:r>
    </w:p>
    <w:p w14:paraId="439041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000000" w:themeColor="text1"/>
          <w:sz w:val="24"/>
          <w:highlight w:val="none"/>
          <w14:textFill>
            <w14:solidFill>
              <w14:schemeClr w14:val="tx1"/>
            </w14:solidFill>
          </w14:textFill>
        </w:rPr>
      </w:pPr>
      <w:r>
        <w:rPr>
          <w:rFonts w:ascii="Times New Roman" w:hAnsi="Times New Roman" w:cs="Times New Roman"/>
          <w:sz w:val="24"/>
          <w:szCs w:val="24"/>
        </w:rPr>
        <w:t xml:space="preserve">   </w:t>
      </w:r>
      <w:r>
        <w:rPr>
          <w:rFonts w:hint="eastAsia" w:ascii="Times New Roman" w:hAnsi="Times New Roman" w:cs="宋体"/>
          <w:sz w:val="24"/>
          <w:szCs w:val="24"/>
        </w:rPr>
        <w:t>时间：</w:t>
      </w:r>
      <w:r>
        <w:rPr>
          <w:rFonts w:ascii="Times New Roman" w:hAnsi="Times New Roman" w:cs="Times New Roman"/>
          <w:sz w:val="24"/>
          <w:szCs w:val="24"/>
        </w:rPr>
        <w:t xml:space="preserve">        </w:t>
      </w:r>
      <w:r>
        <w:rPr>
          <w:rFonts w:hint="eastAsia" w:ascii="Times New Roman" w:hAnsi="Times New Roman" w:cs="宋体"/>
          <w:sz w:val="24"/>
          <w:szCs w:val="24"/>
        </w:rPr>
        <w:t>年</w:t>
      </w:r>
      <w:r>
        <w:rPr>
          <w:rFonts w:ascii="Times New Roman" w:hAnsi="Times New Roman" w:cs="Times New Roman"/>
          <w:sz w:val="24"/>
          <w:szCs w:val="24"/>
        </w:rPr>
        <w:t xml:space="preserve">    </w:t>
      </w:r>
      <w:r>
        <w:rPr>
          <w:rFonts w:hint="eastAsia" w:ascii="Times New Roman" w:hAnsi="Times New Roman" w:cs="宋体"/>
          <w:sz w:val="24"/>
          <w:szCs w:val="24"/>
        </w:rPr>
        <w:t>月</w:t>
      </w:r>
      <w:r>
        <w:rPr>
          <w:rFonts w:ascii="Times New Roman" w:hAnsi="Times New Roman" w:cs="Times New Roman"/>
          <w:sz w:val="24"/>
          <w:szCs w:val="24"/>
        </w:rPr>
        <w:t xml:space="preserve">    </w:t>
      </w:r>
      <w:r>
        <w:rPr>
          <w:rFonts w:hint="eastAsia" w:ascii="Times New Roman" w:hAnsi="Times New Roman" w:cs="宋体"/>
          <w:sz w:val="24"/>
          <w:szCs w:val="24"/>
        </w:rPr>
        <w:t>日</w:t>
      </w:r>
      <w:r>
        <w:rPr>
          <w:rFonts w:ascii="Times New Roman" w:hAnsi="Times New Roman" w:cs="Times New Roman"/>
          <w:sz w:val="24"/>
          <w:szCs w:val="24"/>
        </w:rPr>
        <w:t xml:space="preserve">                    </w:t>
      </w:r>
      <w:r>
        <w:rPr>
          <w:rFonts w:hint="eastAsia" w:ascii="Times New Roman" w:hAnsi="Times New Roman" w:cs="宋体"/>
          <w:sz w:val="24"/>
          <w:szCs w:val="24"/>
        </w:rPr>
        <w:t>时间：</w:t>
      </w:r>
      <w:r>
        <w:rPr>
          <w:rFonts w:ascii="Times New Roman" w:hAnsi="Times New Roman" w:cs="Times New Roman"/>
          <w:sz w:val="24"/>
          <w:szCs w:val="24"/>
        </w:rPr>
        <w:t xml:space="preserve">      </w:t>
      </w:r>
      <w:r>
        <w:rPr>
          <w:rFonts w:hint="eastAsia" w:ascii="Times New Roman" w:hAnsi="Times New Roman" w:cs="宋体"/>
          <w:sz w:val="24"/>
          <w:szCs w:val="24"/>
        </w:rPr>
        <w:t>年</w:t>
      </w:r>
      <w:r>
        <w:rPr>
          <w:rFonts w:ascii="Times New Roman" w:hAnsi="Times New Roman" w:cs="Times New Roman"/>
          <w:sz w:val="24"/>
          <w:szCs w:val="24"/>
        </w:rPr>
        <w:t xml:space="preserve">    </w:t>
      </w:r>
      <w:r>
        <w:rPr>
          <w:rFonts w:hint="eastAsia" w:ascii="Times New Roman" w:hAnsi="Times New Roman" w:cs="宋体"/>
          <w:sz w:val="24"/>
          <w:szCs w:val="24"/>
        </w:rPr>
        <w:t>月</w:t>
      </w:r>
      <w:r>
        <w:rPr>
          <w:rFonts w:ascii="Times New Roman" w:hAnsi="Times New Roman" w:cs="Times New Roman"/>
          <w:sz w:val="24"/>
          <w:szCs w:val="24"/>
        </w:rPr>
        <w:t xml:space="preserve">    </w:t>
      </w:r>
      <w:r>
        <w:rPr>
          <w:rFonts w:hint="eastAsia" w:ascii="Times New Roman" w:hAnsi="Times New Roman" w:cs="宋体"/>
          <w:sz w:val="24"/>
          <w:szCs w:val="24"/>
        </w:rPr>
        <w:t>日</w:t>
      </w:r>
      <w:r>
        <w:rPr>
          <w:rFonts w:ascii="Times New Roman" w:hAnsi="Times New Roman" w:cs="Times New Roman"/>
          <w:sz w:val="24"/>
          <w:szCs w:val="24"/>
        </w:rPr>
        <w:t xml:space="preserve">  </w:t>
      </w:r>
    </w:p>
    <w:p w14:paraId="45ED32B2">
      <w:pPr>
        <w:jc w:val="both"/>
        <w:rPr>
          <w:rFonts w:hint="eastAsia" w:ascii="仿宋" w:hAnsi="仿宋" w:eastAsia="仿宋" w:cs="仿宋"/>
          <w:color w:val="000000" w:themeColor="text1"/>
          <w:sz w:val="24"/>
          <w:highlight w:val="none"/>
          <w14:textFill>
            <w14:solidFill>
              <w14:schemeClr w14:val="tx1"/>
            </w14:solidFill>
          </w14:textFill>
        </w:rPr>
      </w:pPr>
    </w:p>
    <w:p w14:paraId="6DEC64C5">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432F7330">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5C8D8F53">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4FF6DD27">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75FEA9A7">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067EE666">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7CBE37DC">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324B5A25">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58C8C982">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7DA74BD7">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184F391F">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p w14:paraId="4F59B972">
      <w:pPr>
        <w:pStyle w:val="6"/>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553075" cy="732472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1"/>
                    <a:stretch>
                      <a:fillRect/>
                    </a:stretch>
                  </pic:blipFill>
                  <pic:spPr>
                    <a:xfrm>
                      <a:off x="0" y="0"/>
                      <a:ext cx="5553075" cy="7324725"/>
                    </a:xfrm>
                    <a:prstGeom prst="rect">
                      <a:avLst/>
                    </a:prstGeom>
                    <a:noFill/>
                    <a:ln>
                      <a:noFill/>
                    </a:ln>
                  </pic:spPr>
                </pic:pic>
              </a:graphicData>
            </a:graphic>
          </wp:inline>
        </w:drawing>
      </w:r>
    </w:p>
    <w:p w14:paraId="3F01108A">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2E747A3F">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08D91756">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282ECA91">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12F34F64">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2EC27795">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2BEF5B37">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7BC835E7">
      <w:pPr>
        <w:pStyle w:val="6"/>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191125" cy="4554855"/>
            <wp:effectExtent l="0" t="0" r="9525" b="171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2"/>
                    <a:stretch>
                      <a:fillRect/>
                    </a:stretch>
                  </pic:blipFill>
                  <pic:spPr>
                    <a:xfrm>
                      <a:off x="0" y="0"/>
                      <a:ext cx="5191125" cy="4554855"/>
                    </a:xfrm>
                    <a:prstGeom prst="rect">
                      <a:avLst/>
                    </a:prstGeom>
                    <a:noFill/>
                    <a:ln>
                      <a:noFill/>
                    </a:ln>
                  </pic:spPr>
                </pic:pic>
              </a:graphicData>
            </a:graphic>
          </wp:inline>
        </w:drawing>
      </w:r>
    </w:p>
    <w:p w14:paraId="2A3352B9">
      <w:pPr>
        <w:pStyle w:val="6"/>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48275" cy="4066540"/>
            <wp:effectExtent l="0" t="0" r="9525" b="101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3"/>
                    <a:stretch>
                      <a:fillRect/>
                    </a:stretch>
                  </pic:blipFill>
                  <pic:spPr>
                    <a:xfrm>
                      <a:off x="0" y="0"/>
                      <a:ext cx="5248275" cy="4066540"/>
                    </a:xfrm>
                    <a:prstGeom prst="rect">
                      <a:avLst/>
                    </a:prstGeom>
                    <a:noFill/>
                    <a:ln>
                      <a:noFill/>
                    </a:ln>
                  </pic:spPr>
                </pic:pic>
              </a:graphicData>
            </a:graphic>
          </wp:inline>
        </w:drawing>
      </w:r>
    </w:p>
    <w:p w14:paraId="6F6A4ECF">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69681227">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7B64CA59">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455F6CC9">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101D4D1E">
      <w:pPr>
        <w:pStyle w:val="6"/>
        <w:keepNext w:val="0"/>
        <w:keepLines w:val="0"/>
        <w:pageBreakBefore w:val="0"/>
        <w:widowControl w:val="0"/>
        <w:kinsoku/>
        <w:wordWrap/>
        <w:overflowPunct/>
        <w:topLinePunct w:val="0"/>
        <w:autoSpaceDE/>
        <w:autoSpaceDN/>
        <w:bidi w:val="0"/>
        <w:adjustRightInd/>
        <w:snapToGrid/>
        <w:spacing w:line="360" w:lineRule="auto"/>
        <w:textAlignment w:val="auto"/>
      </w:pPr>
    </w:p>
    <w:p w14:paraId="31D34FEB">
      <w:pPr>
        <w:pStyle w:val="6"/>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476750" cy="4338320"/>
            <wp:effectExtent l="0" t="0" r="0" b="50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4"/>
                    <a:stretch>
                      <a:fillRect/>
                    </a:stretch>
                  </pic:blipFill>
                  <pic:spPr>
                    <a:xfrm>
                      <a:off x="0" y="0"/>
                      <a:ext cx="4476750" cy="4338320"/>
                    </a:xfrm>
                    <a:prstGeom prst="rect">
                      <a:avLst/>
                    </a:prstGeom>
                    <a:noFill/>
                    <a:ln>
                      <a:noFill/>
                    </a:ln>
                  </pic:spPr>
                </pic:pic>
              </a:graphicData>
            </a:graphic>
          </wp:inline>
        </w:drawing>
      </w:r>
    </w:p>
    <w:p w14:paraId="481AED76">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sectPr>
          <w:pgSz w:w="11900" w:h="16840"/>
          <w:pgMar w:top="1134" w:right="1134" w:bottom="1134" w:left="1418" w:header="851" w:footer="992" w:gutter="0"/>
          <w:pgNumType w:fmt="decimal"/>
          <w:cols w:space="720" w:num="1"/>
        </w:sectPr>
      </w:pPr>
      <w:r>
        <w:drawing>
          <wp:inline distT="0" distB="0" distL="114300" distR="114300">
            <wp:extent cx="5257800" cy="4264025"/>
            <wp:effectExtent l="0" t="0" r="0" b="31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57800" cy="4264025"/>
                    </a:xfrm>
                    <a:prstGeom prst="rect">
                      <a:avLst/>
                    </a:prstGeom>
                    <a:noFill/>
                    <a:ln>
                      <a:noFill/>
                    </a:ln>
                  </pic:spPr>
                </pic:pic>
              </a:graphicData>
            </a:graphic>
          </wp:inline>
        </w:drawing>
      </w:r>
    </w:p>
    <w:p w14:paraId="0F69387C">
      <w:pPr>
        <w:pStyle w:val="29"/>
        <w:bidi w:val="0"/>
        <w:rPr>
          <w:rFonts w:hint="eastAsia" w:ascii="仿宋" w:hAnsi="仿宋" w:eastAsia="仿宋" w:cs="仿宋"/>
          <w:color w:val="000000" w:themeColor="text1"/>
          <w:highlight w:val="none"/>
          <w14:textFill>
            <w14:solidFill>
              <w14:schemeClr w14:val="tx1"/>
            </w14:solidFill>
          </w14:textFill>
        </w:rPr>
      </w:pPr>
    </w:p>
    <w:p w14:paraId="2400D206">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p>
    <w:p w14:paraId="547300F6">
      <w:pPr>
        <w:pStyle w:val="24"/>
        <w:keepNext w:val="0"/>
        <w:keepLines w:val="0"/>
        <w:pageBreakBefore w:val="0"/>
        <w:widowControl w:val="0"/>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bookmarkStart w:id="322" w:name="_Toc13262"/>
      <w:r>
        <w:rPr>
          <w:rFonts w:hint="eastAsia" w:ascii="仿宋" w:hAnsi="仿宋" w:eastAsia="仿宋" w:cs="仿宋"/>
          <w:b/>
          <w:color w:val="000000" w:themeColor="text1"/>
          <w:kern w:val="0"/>
          <w:sz w:val="48"/>
          <w:szCs w:val="48"/>
          <w:highlight w:val="none"/>
          <w14:textFill>
            <w14:solidFill>
              <w14:schemeClr w14:val="tx1"/>
            </w14:solidFill>
          </w14:textFill>
        </w:rPr>
        <w:t>第五章</w:t>
      </w:r>
      <w:r>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t xml:space="preserve">  </w:t>
      </w:r>
      <w:r>
        <w:rPr>
          <w:rFonts w:hint="eastAsia" w:ascii="仿宋" w:hAnsi="仿宋" w:eastAsia="仿宋" w:cs="仿宋"/>
          <w:b/>
          <w:color w:val="000000" w:themeColor="text1"/>
          <w:kern w:val="0"/>
          <w:sz w:val="48"/>
          <w:szCs w:val="48"/>
          <w:highlight w:val="none"/>
          <w14:textFill>
            <w14:solidFill>
              <w14:schemeClr w14:val="tx1"/>
            </w14:solidFill>
          </w14:textFill>
        </w:rPr>
        <w:t>采购需求</w:t>
      </w:r>
      <w:bookmarkEnd w:id="319"/>
      <w:bookmarkEnd w:id="320"/>
      <w:bookmarkEnd w:id="321"/>
      <w:bookmarkEnd w:id="322"/>
    </w:p>
    <w:p w14:paraId="7F45DD53">
      <w:pPr>
        <w:pStyle w:val="29"/>
        <w:bidi w:val="0"/>
        <w:rPr>
          <w:rFonts w:hint="eastAsia" w:ascii="仿宋" w:hAnsi="仿宋" w:eastAsia="仿宋" w:cs="仿宋"/>
          <w:color w:val="000000" w:themeColor="text1"/>
          <w:highlight w:val="none"/>
          <w14:textFill>
            <w14:solidFill>
              <w14:schemeClr w14:val="tx1"/>
            </w14:solidFill>
          </w14:textFill>
        </w:rPr>
      </w:pPr>
    </w:p>
    <w:p w14:paraId="07721D29">
      <w:pPr>
        <w:widowControl/>
        <w:jc w:val="left"/>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56AFE3EB">
      <w:pPr>
        <w:spacing w:line="360" w:lineRule="auto"/>
        <w:rPr>
          <w:rFonts w:hint="eastAsia" w:ascii="仿宋" w:hAnsi="仿宋" w:eastAsia="仿宋"/>
          <w:b/>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b/>
          <w:color w:val="000000" w:themeColor="text1"/>
          <w:kern w:val="0"/>
          <w:position w:val="0"/>
          <w:sz w:val="24"/>
          <w:szCs w:val="24"/>
          <w:highlight w:val="none"/>
          <w:lang w:bidi="en-US"/>
          <w14:textFill>
            <w14:solidFill>
              <w14:schemeClr w14:val="tx1"/>
            </w14:solidFill>
          </w14:textFill>
        </w:rPr>
        <w:t>1.综述</w:t>
      </w:r>
    </w:p>
    <w:p w14:paraId="24A8071A">
      <w:pPr>
        <w:spacing w:line="360" w:lineRule="auto"/>
        <w:ind w:firstLine="360" w:firstLineChars="150"/>
        <w:rPr>
          <w:rFonts w:hint="eastAsia" w:ascii="仿宋" w:hAnsi="仿宋" w:eastAsia="仿宋"/>
          <w:b/>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中国医药健康产业股份有限公司</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拟对</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下</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属部分工业企业</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复合膜/袋</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进行公开</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采购</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w:t>
      </w:r>
    </w:p>
    <w:p w14:paraId="503B65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b/>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b/>
          <w:color w:val="000000" w:themeColor="text1"/>
          <w:kern w:val="0"/>
          <w:position w:val="0"/>
          <w:sz w:val="24"/>
          <w:szCs w:val="24"/>
          <w:highlight w:val="none"/>
          <w:lang w:bidi="en-US"/>
          <w14:textFill>
            <w14:solidFill>
              <w14:schemeClr w14:val="tx1"/>
            </w14:solidFill>
          </w14:textFill>
        </w:rPr>
        <w:t>2.产品基本信息</w:t>
      </w:r>
    </w:p>
    <w:tbl>
      <w:tblPr>
        <w:tblStyle w:val="18"/>
        <w:tblpPr w:leftFromText="180" w:rightFromText="180" w:vertAnchor="text" w:horzAnchor="page" w:tblpX="1136" w:tblpY="487"/>
        <w:tblOverlap w:val="never"/>
        <w:tblW w:w="9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0"/>
        <w:gridCol w:w="653"/>
        <w:gridCol w:w="588"/>
        <w:gridCol w:w="1314"/>
        <w:gridCol w:w="1033"/>
        <w:gridCol w:w="1376"/>
        <w:gridCol w:w="909"/>
        <w:gridCol w:w="547"/>
        <w:gridCol w:w="706"/>
        <w:gridCol w:w="1085"/>
        <w:gridCol w:w="1289"/>
      </w:tblGrid>
      <w:tr w14:paraId="0DCFB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06AA">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序号</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DA2E">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企业名称</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4043">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分类</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74E3">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物料名称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DF65">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规格</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C5F4">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材质</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113C">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其他要求</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84AE">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2F2B">
            <w:pPr>
              <w:keepNext w:val="0"/>
              <w:keepLines w:val="0"/>
              <w:widowControl/>
              <w:suppressLineNumbers w:val="0"/>
              <w:jc w:val="center"/>
              <w:textAlignment w:val="center"/>
              <w:rPr>
                <w:rFonts w:hint="default" w:ascii="宋体" w:hAnsi="宋体" w:eastAsia="宋体" w:cs="宋体"/>
                <w:b/>
                <w:bCs/>
                <w:i w:val="0"/>
                <w:iCs w:val="0"/>
                <w:color w:val="000000"/>
                <w:sz w:val="15"/>
                <w:szCs w:val="15"/>
                <w:u w:val="none"/>
                <w:lang w:val="en-US" w:eastAsia="zh-CN"/>
              </w:rPr>
            </w:pPr>
            <w:r>
              <w:rPr>
                <w:rFonts w:hint="eastAsia" w:ascii="宋体" w:hAnsi="宋体" w:eastAsia="宋体" w:cs="宋体"/>
                <w:b/>
                <w:bCs/>
                <w:i w:val="0"/>
                <w:iCs w:val="0"/>
                <w:color w:val="000000"/>
                <w:sz w:val="15"/>
                <w:szCs w:val="15"/>
                <w:u w:val="none"/>
                <w:lang w:val="en-US" w:eastAsia="zh-CN"/>
              </w:rPr>
              <w:t>全年预算量</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DEBAA">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付款方式</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C670">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交货地点</w:t>
            </w:r>
          </w:p>
        </w:tc>
      </w:tr>
      <w:tr w14:paraId="7EB10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7CF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41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天方中药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008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复合袋</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DD0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橘红颗粒复合袋（6袋)</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3A9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170*82*45mm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1A9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PET/AL/PE 厚度7.5sm</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EB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无文字印刷</w:t>
            </w: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A661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92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200000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D419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AC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河南省郑州市高新区玉兰街15号</w:t>
            </w:r>
          </w:p>
        </w:tc>
      </w:tr>
      <w:tr w14:paraId="2CF6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937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10C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天方中药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AD6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05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橘红颗粒复合膜（6袋)</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C36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145*95mm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5F4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PET/AL/PE 厚度7.2sm</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B9F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文字印刷</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32AA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634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1500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1BDF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A7B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河南省郑州市高新区玉兰街15号</w:t>
            </w:r>
          </w:p>
        </w:tc>
      </w:tr>
      <w:tr w14:paraId="0620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764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3</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59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天方中药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63E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EE4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双黄连胶囊复合膜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829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172mm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940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PET/AL/PE 厚度8.5sm</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08E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无文字印刷</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377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23A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2000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F746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2"/>
                <w:sz w:val="11"/>
                <w:szCs w:val="11"/>
                <w:u w:val="none"/>
                <w:lang w:val="en-US" w:eastAsia="zh-CN" w:bidi="ar-SA"/>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0BC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kern w:val="2"/>
                <w:sz w:val="11"/>
                <w:szCs w:val="11"/>
                <w:u w:val="none"/>
                <w:lang w:val="en-US" w:eastAsia="zh-CN" w:bidi="ar-SA"/>
              </w:rPr>
            </w:pPr>
            <w:r>
              <w:rPr>
                <w:rFonts w:hint="eastAsia" w:ascii="宋体" w:hAnsi="宋体" w:eastAsia="宋体" w:cs="宋体"/>
                <w:i w:val="0"/>
                <w:iCs w:val="0"/>
                <w:color w:val="000000"/>
                <w:kern w:val="0"/>
                <w:sz w:val="11"/>
                <w:szCs w:val="11"/>
                <w:u w:val="none"/>
                <w:lang w:val="en-US" w:eastAsia="zh-CN" w:bidi="ar"/>
              </w:rPr>
              <w:t>河南省郑州市高新区玉兰街15号</w:t>
            </w:r>
          </w:p>
        </w:tc>
      </w:tr>
      <w:tr w14:paraId="3BF5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D23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846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2AB3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BB9E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金钱草颗粒复合膜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92E1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190mm×900mm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48D2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PET1.2/AL0.7/PE4.5共0.07mm</w:t>
            </w:r>
          </w:p>
        </w:tc>
        <w:tc>
          <w:tcPr>
            <w:tcW w:w="9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718C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包装要牢固，</w:t>
            </w:r>
            <w:r>
              <w:rPr>
                <w:rFonts w:hint="eastAsia" w:ascii="宋体" w:hAnsi="宋体" w:eastAsia="宋体" w:cs="宋体"/>
                <w:i w:val="0"/>
                <w:iCs w:val="0"/>
                <w:color w:val="000000"/>
                <w:kern w:val="0"/>
                <w:sz w:val="11"/>
                <w:szCs w:val="11"/>
                <w:u w:val="none"/>
                <w:lang w:val="en-US" w:eastAsia="zh-CN" w:bidi="ar"/>
              </w:rPr>
              <w:br w:type="textWrapping"/>
            </w:r>
            <w:r>
              <w:rPr>
                <w:rFonts w:hint="eastAsia" w:ascii="宋体" w:hAnsi="宋体" w:eastAsia="宋体" w:cs="宋体"/>
                <w:i w:val="0"/>
                <w:iCs w:val="0"/>
                <w:color w:val="000000"/>
                <w:kern w:val="0"/>
                <w:sz w:val="11"/>
                <w:szCs w:val="11"/>
                <w:u w:val="none"/>
                <w:lang w:val="en-US" w:eastAsia="zh-CN" w:bidi="ar"/>
              </w:rPr>
              <w:t>适宜装卸运输，从签订合同</w:t>
            </w:r>
            <w:r>
              <w:rPr>
                <w:rFonts w:hint="eastAsia" w:ascii="宋体" w:hAnsi="宋体" w:eastAsia="宋体" w:cs="宋体"/>
                <w:i w:val="0"/>
                <w:iCs w:val="0"/>
                <w:color w:val="000000"/>
                <w:kern w:val="0"/>
                <w:sz w:val="11"/>
                <w:szCs w:val="11"/>
                <w:u w:val="none"/>
                <w:lang w:val="en-US" w:eastAsia="zh-CN" w:bidi="ar"/>
              </w:rPr>
              <w:br w:type="textWrapping"/>
            </w:r>
            <w:r>
              <w:rPr>
                <w:rFonts w:hint="eastAsia" w:ascii="宋体" w:hAnsi="宋体" w:eastAsia="宋体" w:cs="宋体"/>
                <w:i w:val="0"/>
                <w:iCs w:val="0"/>
                <w:color w:val="000000"/>
                <w:kern w:val="0"/>
                <w:sz w:val="11"/>
                <w:szCs w:val="11"/>
                <w:u w:val="none"/>
                <w:lang w:val="en-US" w:eastAsia="zh-CN" w:bidi="ar"/>
              </w:rPr>
              <w:t>之日起20天内到货</w:t>
            </w: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08B9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592F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35700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4DD8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DDD3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23A1B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FF8D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5</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D9A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3941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复合袋</w:t>
            </w:r>
          </w:p>
        </w:tc>
        <w:tc>
          <w:tcPr>
            <w:tcW w:w="131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BC187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金钱草颗粒复合袋</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562C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175mm×245mm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FAD9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BOPP3.8/VMPET1.2/PE8共0.13mm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26A8B">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8FB7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75AB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649900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AA0D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65B8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320C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F05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48C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077382">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B4C5E5">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803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190mm×250mm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291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BOPP3.8/VMPET1.2/PE8共0.13mm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C729B">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28D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E143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66600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8307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B378F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5C3A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F43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7</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689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BA18B4">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31FC8">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ADE7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190mm×240mm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D940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BOPP3.8/VMPET1.2/PE8共0.13mm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526D1">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2FB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75DE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104900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C8E5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E1D8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08BEA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414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2AE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4BCA0E">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F7F682">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E3EC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190mm×248mm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239A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BOPP3.8/VMPET1.2/PE8共0.13mm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9BBDA">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77D5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E4B6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268035</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022E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375D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625D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5B8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9</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207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AA884E">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8B791">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2157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200mm×260mm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B794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BOPP3.8/VMPET1.2/PE8共0.13mm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E0560">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BDA8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530E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319490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96DB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DB4B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72EC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704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10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FA3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3F9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1E2F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葡萄糖粉剂复合膜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588A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160mm×110mm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D98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BOPET1.2/PE5.8</w:t>
            </w:r>
            <w:r>
              <w:rPr>
                <w:rFonts w:hint="eastAsia" w:ascii="宋体" w:hAnsi="宋体" w:eastAsia="宋体" w:cs="宋体"/>
                <w:i w:val="0"/>
                <w:iCs w:val="0"/>
                <w:color w:val="000000"/>
                <w:kern w:val="0"/>
                <w:sz w:val="11"/>
                <w:szCs w:val="11"/>
                <w:u w:val="none"/>
                <w:lang w:val="en-US" w:eastAsia="zh-CN" w:bidi="ar"/>
              </w:rPr>
              <w:br w:type="textWrapping"/>
            </w:r>
            <w:r>
              <w:rPr>
                <w:rFonts w:hint="eastAsia" w:ascii="宋体" w:hAnsi="宋体" w:eastAsia="宋体" w:cs="宋体"/>
                <w:i w:val="0"/>
                <w:iCs w:val="0"/>
                <w:color w:val="000000"/>
                <w:kern w:val="0"/>
                <w:sz w:val="11"/>
                <w:szCs w:val="11"/>
                <w:u w:val="none"/>
                <w:lang w:val="en-US" w:eastAsia="zh-CN" w:bidi="ar"/>
              </w:rPr>
              <w:t>共0.07mm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A13DF">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D806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15F9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45780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6AE8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4F25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4D450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F45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11</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0EA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0AEA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复合袋</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5393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葡萄糖粉剂复合袋</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5032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210mm×280mm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3A43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BOPP2.8/PET1.2/PE8共0.12mm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E19B7">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56EA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2AE5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2104240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9A6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B4BD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1D1C9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38F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86B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F026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43C0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葡萄糖粉剂复合膜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84B9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240mm×160mm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C2CF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PET1.2/乳白PE5.8共0.07mm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E6215">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7692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0F6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7020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4761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66D8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746C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E70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13</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812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E353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复合袋</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8C56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葡萄糖粉剂复合袋</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180A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258mm×180mm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C735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PET1.2/乳白PE7.8共0.09mm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07D56">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1121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BE0B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1159700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51894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96BB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57BD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B2B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28B4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CAB8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FC0F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口服五维葡萄糖复合膜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B9CA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140mm×80mm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672E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PET1.2/AL0.9/PE4.5共0.07mm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75F85">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A977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E5C1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1020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60DA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E0C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11B17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B97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15</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2C8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和平制药</w:t>
            </w:r>
          </w:p>
        </w:tc>
        <w:tc>
          <w:tcPr>
            <w:tcW w:w="5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F917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复合袋</w:t>
            </w:r>
          </w:p>
        </w:tc>
        <w:tc>
          <w:tcPr>
            <w:tcW w:w="13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739F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口服维D2葡萄糖复合袋</w:t>
            </w:r>
          </w:p>
        </w:tc>
        <w:tc>
          <w:tcPr>
            <w:tcW w:w="10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E255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210*（280+40*2）mm</w:t>
            </w:r>
          </w:p>
        </w:tc>
        <w:tc>
          <w:tcPr>
            <w:tcW w:w="13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1E18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PET1.2/VMPET1.2/PE6.6共0.096mm</w:t>
            </w:r>
          </w:p>
        </w:tc>
        <w:tc>
          <w:tcPr>
            <w:tcW w:w="9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E6AA7">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6CC3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591A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11600</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6198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滚动付款，承兑汇票，承兑期6个月</w:t>
            </w:r>
          </w:p>
        </w:tc>
        <w:tc>
          <w:tcPr>
            <w:tcW w:w="1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C942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重庆市铜梁区工业园区白龙三路</w:t>
            </w:r>
          </w:p>
        </w:tc>
      </w:tr>
      <w:tr w14:paraId="526F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847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16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502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天山药业</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042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365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温胃降逆颗粒复合膜（OTC）</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D6F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884*0.075mm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FC7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聚酯/铝/聚乙烯</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D6C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详见质量标准</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B6E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B5F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10200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FB2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到货检验合格入库30天后付电汇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BCC9">
            <w:pPr>
              <w:keepNext w:val="0"/>
              <w:keepLines w:val="0"/>
              <w:pageBreakBefore w:val="0"/>
              <w:widowControl/>
              <w:suppressLineNumbers w:val="0"/>
              <w:kinsoku/>
              <w:wordWrap/>
              <w:overflowPunct/>
              <w:topLinePunct w:val="0"/>
              <w:autoSpaceDE/>
              <w:autoSpaceDN/>
              <w:bidi w:val="0"/>
              <w:adjustRightInd/>
              <w:snapToGrid/>
              <w:spacing w:line="160" w:lineRule="exact"/>
              <w:jc w:val="both"/>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新疆乌鲁木齐市鲤鱼山南路228号</w:t>
            </w:r>
          </w:p>
        </w:tc>
      </w:tr>
      <w:tr w14:paraId="62CA9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AF8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17</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D8B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天山药业</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CB20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E46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三味泻痢颗粒复合膜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842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884*0.075mm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6C4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聚酯/铝/聚乙烯</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0A6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详见质量标准</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EFC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2D7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3780</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C9D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到货检验合格入库30天后付电汇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659B">
            <w:pPr>
              <w:keepNext w:val="0"/>
              <w:keepLines w:val="0"/>
              <w:pageBreakBefore w:val="0"/>
              <w:widowControl/>
              <w:suppressLineNumbers w:val="0"/>
              <w:kinsoku/>
              <w:wordWrap/>
              <w:overflowPunct/>
              <w:topLinePunct w:val="0"/>
              <w:autoSpaceDE/>
              <w:autoSpaceDN/>
              <w:bidi w:val="0"/>
              <w:adjustRightInd/>
              <w:snapToGrid/>
              <w:spacing w:line="160" w:lineRule="exact"/>
              <w:jc w:val="both"/>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新疆乌鲁木齐市鲤鱼山南路228号</w:t>
            </w:r>
          </w:p>
        </w:tc>
      </w:tr>
      <w:tr w14:paraId="5FE47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BC4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ED0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科益药业</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722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48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盐酸伐昔洛韦分散片（0.3g、0.15g）</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FFE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320mm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CAE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PET12/AL16/PE40</w:t>
            </w:r>
          </w:p>
        </w:tc>
        <w:tc>
          <w:tcPr>
            <w:tcW w:w="9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30F5D">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D1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6FD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9675</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768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到货检验合格入库，票到60天后付电汇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7874">
            <w:pPr>
              <w:keepNext w:val="0"/>
              <w:keepLines w:val="0"/>
              <w:pageBreakBefore w:val="0"/>
              <w:widowControl/>
              <w:suppressLineNumbers w:val="0"/>
              <w:kinsoku/>
              <w:wordWrap/>
              <w:overflowPunct/>
              <w:topLinePunct w:val="0"/>
              <w:autoSpaceDE/>
              <w:autoSpaceDN/>
              <w:bidi w:val="0"/>
              <w:adjustRightInd/>
              <w:snapToGrid/>
              <w:spacing w:line="160" w:lineRule="exact"/>
              <w:jc w:val="both"/>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鄂州市葛店经济开发区葛洪大道766号</w:t>
            </w:r>
          </w:p>
        </w:tc>
      </w:tr>
      <w:tr w14:paraId="13CEC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91C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19</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E29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科益药业</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E42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6AE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333333"/>
                <w:sz w:val="11"/>
                <w:szCs w:val="11"/>
                <w:u w:val="none"/>
              </w:rPr>
            </w:pPr>
            <w:r>
              <w:rPr>
                <w:rFonts w:hint="eastAsia" w:ascii="宋体" w:hAnsi="宋体" w:eastAsia="宋体" w:cs="宋体"/>
                <w:i w:val="0"/>
                <w:iCs w:val="0"/>
                <w:color w:val="333333"/>
                <w:kern w:val="0"/>
                <w:sz w:val="11"/>
                <w:szCs w:val="11"/>
                <w:u w:val="none"/>
                <w:lang w:val="en-US" w:eastAsia="zh-CN" w:bidi="ar"/>
              </w:rPr>
              <w:t>更昔洛韦胶囊0.25g复合膜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327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320mm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C36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PET12/AL16/PE40</w:t>
            </w:r>
          </w:p>
        </w:tc>
        <w:tc>
          <w:tcPr>
            <w:tcW w:w="9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B186E">
            <w:pPr>
              <w:keepNext w:val="0"/>
              <w:keepLines w:val="0"/>
              <w:pageBreakBefore w:val="0"/>
              <w:widowControl/>
              <w:kinsoku/>
              <w:wordWrap/>
              <w:overflowPunct/>
              <w:topLinePunct w:val="0"/>
              <w:autoSpaceDE/>
              <w:autoSpaceDN/>
              <w:bidi w:val="0"/>
              <w:adjustRightInd/>
              <w:snapToGrid/>
              <w:spacing w:line="160" w:lineRule="exact"/>
              <w:jc w:val="center"/>
              <w:rPr>
                <w:rFonts w:hint="eastAsia" w:ascii="宋体" w:hAnsi="宋体" w:eastAsia="宋体" w:cs="宋体"/>
                <w:i w:val="0"/>
                <w:iCs w:val="0"/>
                <w:color w:val="000000"/>
                <w:sz w:val="11"/>
                <w:szCs w:val="11"/>
                <w:u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359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F39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9896.8</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68C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到货检验合格入库，票到60天后付电汇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B564">
            <w:pPr>
              <w:keepNext w:val="0"/>
              <w:keepLines w:val="0"/>
              <w:pageBreakBefore w:val="0"/>
              <w:widowControl/>
              <w:suppressLineNumbers w:val="0"/>
              <w:kinsoku/>
              <w:wordWrap/>
              <w:overflowPunct/>
              <w:topLinePunct w:val="0"/>
              <w:autoSpaceDE/>
              <w:autoSpaceDN/>
              <w:bidi w:val="0"/>
              <w:adjustRightInd/>
              <w:snapToGrid/>
              <w:spacing w:line="160" w:lineRule="exact"/>
              <w:jc w:val="both"/>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11"/>
                <w:szCs w:val="11"/>
                <w:u w:val="none"/>
                <w:lang w:val="en-US" w:eastAsia="zh-CN" w:bidi="ar"/>
              </w:rPr>
              <w:t>鄂州市葛店经济开发区葛洪大道766号</w:t>
            </w:r>
          </w:p>
        </w:tc>
      </w:tr>
      <w:tr w14:paraId="423A0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BC7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20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FB4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ACA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A0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小儿清肺化痰颗粒复合膜（10袋766）</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B46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766mm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248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9F8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A9A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3CE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43665.0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F95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08C5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0DB2B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F8A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A9C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6D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EFE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小儿清肺化痰颗粒复合膜（小葫芦宝）</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9D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766mm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B43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45A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0B1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196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11284.0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F54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A9E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511FA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3EC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23</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91F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383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19B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小儿清肺化痰颗粒复合膜（6袋140）</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578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140mm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41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DB5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B67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FED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6642.0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32B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DC5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41FAB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D39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783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34B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05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小儿清肺化痰颗粒复合膜（灵知）</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CA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766mm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DD4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3BF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A4C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796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18300.0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13B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184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6EDD2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447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25</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8E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BC0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1FD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小儿清肺化痰颗粒复合膜766(12袋状元娃）</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76B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766mm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335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EF5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FA3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80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18700.0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3EB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DEB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6C17C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588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226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D70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02B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感冒清热颗粒复合膜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9C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150mm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516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PET12/AL9/CPE50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E98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CBA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391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4960.0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5C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3C5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0989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544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27</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B5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BCE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83E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经舒颗粒复合膜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829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150mm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CB7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PET12/AL9/CPE50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9F9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C8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106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4440.0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C64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B8D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1E24E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617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C1A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E61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19D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通宣理肺颗粒复合膜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9BC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150mm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F08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9C1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E20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DF7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2516.0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783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014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77F1C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352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宋体" w:hAnsi="宋体" w:eastAsia="宋体" w:cs="宋体"/>
                <w:i w:val="0"/>
                <w:iCs w:val="0"/>
                <w:color w:val="000000"/>
                <w:sz w:val="11"/>
                <w:szCs w:val="11"/>
                <w:u w:val="none"/>
                <w:lang w:val="en-US"/>
              </w:rPr>
            </w:pPr>
            <w:r>
              <w:rPr>
                <w:rFonts w:hint="eastAsia" w:ascii="宋体" w:hAnsi="宋体" w:eastAsia="宋体" w:cs="宋体"/>
                <w:i w:val="0"/>
                <w:iCs w:val="0"/>
                <w:color w:val="000000"/>
                <w:kern w:val="0"/>
                <w:sz w:val="11"/>
                <w:szCs w:val="11"/>
                <w:u w:val="none"/>
                <w:lang w:val="en-US" w:eastAsia="zh-CN" w:bidi="ar"/>
              </w:rPr>
              <w:t>28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D57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E4F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F2F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空白卷材170mm</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CDC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170mm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36B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PET12/AL7/CPE50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759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146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118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1150.0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FFF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7A7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r w14:paraId="6FA1B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B35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29</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7DA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长城制药</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764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复合膜</w:t>
            </w:r>
          </w:p>
        </w:tc>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BF4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瑶山清瘟解毒颗粒复合膜</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BF6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150mm</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D65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PET12/VMPET12/CPE45</w:t>
            </w:r>
            <w:r>
              <w:rPr>
                <w:rFonts w:hint="eastAsia" w:ascii="宋体" w:hAnsi="宋体" w:eastAsia="宋体" w:cs="宋体"/>
                <w:i w:val="0"/>
                <w:iCs w:val="0"/>
                <w:color w:val="000000"/>
                <w:kern w:val="0"/>
                <w:sz w:val="11"/>
                <w:szCs w:val="11"/>
                <w:u w:val="none"/>
                <w:lang w:val="en-US" w:eastAsia="zh-CN" w:bidi="ar"/>
              </w:rPr>
              <w:br w:type="textWrapping"/>
            </w:r>
            <w:r>
              <w:rPr>
                <w:rFonts w:hint="eastAsia" w:ascii="宋体" w:hAnsi="宋体" w:eastAsia="宋体" w:cs="宋体"/>
                <w:i w:val="0"/>
                <w:iCs w:val="0"/>
                <w:color w:val="000000"/>
                <w:kern w:val="0"/>
                <w:sz w:val="11"/>
                <w:szCs w:val="11"/>
                <w:u w:val="none"/>
                <w:lang w:val="en-US" w:eastAsia="zh-CN" w:bidi="ar"/>
              </w:rPr>
              <w:t>镀铝聚酯4丝</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8FA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1B5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kg</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2A1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 xml:space="preserve">400.0 </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8DF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到货检验合格入库60天后付电汇</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8D0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北京市丰台区西四环南路 63 号院</w:t>
            </w:r>
          </w:p>
        </w:tc>
      </w:tr>
    </w:tbl>
    <w:p w14:paraId="62CC97EA">
      <w:pPr>
        <w:spacing w:line="360" w:lineRule="auto"/>
        <w:rPr>
          <w:rFonts w:hint="eastAsia" w:ascii="仿宋" w:hAnsi="仿宋" w:eastAsia="仿宋"/>
          <w:b/>
          <w:color w:val="000000" w:themeColor="text1"/>
          <w:kern w:val="0"/>
          <w:position w:val="0"/>
          <w:sz w:val="24"/>
          <w:szCs w:val="24"/>
          <w:highlight w:val="none"/>
          <w:lang w:bidi="en-US"/>
          <w14:textFill>
            <w14:solidFill>
              <w14:schemeClr w14:val="tx1"/>
            </w14:solidFill>
          </w14:textFill>
        </w:rPr>
      </w:pPr>
    </w:p>
    <w:p w14:paraId="6BDC5F23">
      <w:pPr>
        <w:spacing w:line="360" w:lineRule="auto"/>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b/>
          <w:color w:val="000000" w:themeColor="text1"/>
          <w:kern w:val="0"/>
          <w:position w:val="0"/>
          <w:sz w:val="24"/>
          <w:szCs w:val="24"/>
          <w:highlight w:val="none"/>
          <w:lang w:val="en-US" w:eastAsia="zh-CN" w:bidi="en-US"/>
          <w14:textFill>
            <w14:solidFill>
              <w14:schemeClr w14:val="tx1"/>
            </w14:solidFill>
          </w14:textFill>
        </w:rPr>
        <w:t>3.</w:t>
      </w:r>
      <w:r>
        <w:rPr>
          <w:rFonts w:hint="eastAsia" w:ascii="仿宋" w:hAnsi="仿宋" w:eastAsia="仿宋"/>
          <w:b/>
          <w:color w:val="000000" w:themeColor="text1"/>
          <w:kern w:val="0"/>
          <w:position w:val="0"/>
          <w:sz w:val="24"/>
          <w:szCs w:val="24"/>
          <w:highlight w:val="none"/>
          <w:lang w:bidi="en-US"/>
          <w14:textFill>
            <w14:solidFill>
              <w14:schemeClr w14:val="tx1"/>
            </w14:solidFill>
          </w14:textFill>
        </w:rPr>
        <w:t>技</w:t>
      </w:r>
      <w:r>
        <w:rPr>
          <w:rFonts w:hint="eastAsia" w:ascii="仿宋" w:hAnsi="仿宋" w:eastAsia="仿宋"/>
          <w:b/>
          <w:bCs w:val="0"/>
          <w:color w:val="000000" w:themeColor="text1"/>
          <w:kern w:val="0"/>
          <w:position w:val="0"/>
          <w:sz w:val="24"/>
          <w:szCs w:val="24"/>
          <w:highlight w:val="none"/>
          <w:lang w:bidi="en-US"/>
          <w14:textFill>
            <w14:solidFill>
              <w14:schemeClr w14:val="tx1"/>
            </w14:solidFill>
          </w14:textFill>
        </w:rPr>
        <w:t>术</w:t>
      </w:r>
      <w:r>
        <w:rPr>
          <w:rFonts w:hint="eastAsia" w:ascii="仿宋" w:hAnsi="仿宋" w:eastAsia="仿宋"/>
          <w:b/>
          <w:bCs w:val="0"/>
          <w:color w:val="000000" w:themeColor="text1"/>
          <w:kern w:val="0"/>
          <w:position w:val="0"/>
          <w:sz w:val="24"/>
          <w:szCs w:val="24"/>
          <w:highlight w:val="none"/>
          <w:lang w:val="en-US" w:eastAsia="zh-CN" w:bidi="en-US"/>
          <w14:textFill>
            <w14:solidFill>
              <w14:schemeClr w14:val="tx1"/>
            </w14:solidFill>
          </w14:textFill>
        </w:rPr>
        <w:t>质量要求</w:t>
      </w:r>
    </w:p>
    <w:p w14:paraId="19B4146C">
      <w:pPr>
        <w:spacing w:line="360" w:lineRule="auto"/>
        <w:rPr>
          <w:rFonts w:hint="eastAsia" w:ascii="仿宋" w:hAnsi="仿宋" w:eastAsia="仿宋" w:cs="仿宋"/>
          <w:b/>
          <w:bCs/>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s="仿宋"/>
          <w:b/>
          <w:bCs/>
          <w:color w:val="000000" w:themeColor="text1"/>
          <w:kern w:val="0"/>
          <w:position w:val="0"/>
          <w:sz w:val="24"/>
          <w:szCs w:val="24"/>
          <w:highlight w:val="none"/>
          <w:lang w:val="en-US" w:eastAsia="zh-CN" w:bidi="en-US"/>
          <w14:textFill>
            <w14:solidFill>
              <w14:schemeClr w14:val="tx1"/>
            </w14:solidFill>
          </w14:textFill>
        </w:rPr>
        <w:t>3.1北京长城制药有限公司：</w:t>
      </w:r>
    </w:p>
    <w:p w14:paraId="1E07DABC">
      <w:pPr>
        <w:autoSpaceDE w:val="0"/>
        <w:autoSpaceDN w:val="0"/>
        <w:snapToGrid w:val="0"/>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包装材料的实物样稿以质量管理部QA与供应商签订的样稿为准。</w:t>
      </w:r>
    </w:p>
    <w:p w14:paraId="2E5F2B2D">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印刷质量：文字、商标、图案印刷必须清晰正确、美观牢固，无墨迹浸润现象。</w:t>
      </w:r>
    </w:p>
    <w:p w14:paraId="14081EC3">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印刷错位：在指定位置先作记号，再用精度0.02mm的游标卡尺测量应在±1.5mm之间。</w:t>
      </w:r>
    </w:p>
    <w:p w14:paraId="1690E846">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尺寸规格：尺寸规格与纸张要求见样稿，长、宽尺寸偏差±0.5mm。</w:t>
      </w:r>
    </w:p>
    <w:p w14:paraId="502B7934">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复合膜尺寸：与相应产品的实物样稿保持一致。</w:t>
      </w:r>
    </w:p>
    <w:p w14:paraId="2ED5AD70">
      <w:pPr>
        <w:autoSpaceDE w:val="0"/>
        <w:autoSpaceDN w:val="0"/>
        <w:snapToGrid w:val="0"/>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【外观】 取本品适量，在自然光线明亮处，正视目测。不得有穿孔、异物、异味、粘连、复合层间分离及明显损伤、气泡、皱纹、脏污等缺陷。复合袋的热封部位应平整、无虚封。</w:t>
      </w:r>
    </w:p>
    <w:p w14:paraId="566B6A97">
      <w:pPr>
        <w:autoSpaceDE w:val="0"/>
        <w:autoSpaceDN w:val="0"/>
        <w:snapToGrid w:val="0"/>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【溶出物实验】 供试液的制备：取本品适量，分别取内表面积600cm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（分割成长3cm，宽0.3cm的小片）三份置具塞锥形瓶中，加水（70℃±2℃）、65%乙醇（70℃±2℃）、正已烷（58℃±2℃）200ml 浸泡2小时后取出放冷至室温，用同批试验用溶剂补充至原体积作为供试液，以同批水、65%乙醇、正已烷为空白液，进行下列试验：</w:t>
      </w:r>
    </w:p>
    <w:p w14:paraId="71E518F1">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易氧化物  精密量取水</w:t>
      </w:r>
      <w:r>
        <w:rPr>
          <w:rFonts w:hint="eastAsia" w:ascii="仿宋" w:hAnsi="仿宋" w:eastAsia="仿宋" w:cs="仿宋"/>
          <w:sz w:val="24"/>
          <w:szCs w:val="24"/>
        </w:rPr>
        <w:t>供试液20ml，精密加入高锰酸钾滴定液（0.002moI/L）20ml与稀硫酸1ml，煮沸3分钟，迅速冷却，加入碘化钾0.1g在暗处放置5分钟，用硫代硫酸钠滴定液（0.01moI/L）滴定，滴定至近终点时，加入淀粉指示液5滴，继续滴定至无色，另</w:t>
      </w:r>
      <w:r>
        <w:rPr>
          <w:rFonts w:hint="eastAsia" w:ascii="仿宋" w:hAnsi="仿宋" w:eastAsia="仿宋" w:cs="仿宋"/>
          <w:b w:val="0"/>
          <w:bCs w:val="0"/>
          <w:sz w:val="24"/>
          <w:szCs w:val="24"/>
        </w:rPr>
        <w:t>取水空白液同法操作，二者消耗硫代硫酸钠滴定液（0.01mol/L）之差不得过1.5ml。</w:t>
      </w:r>
    </w:p>
    <w:p w14:paraId="7CFAB994">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不挥发物  分别精密量取水、65%乙醇，正已烷供试液与空白液各100ml置于已恒重的蒸发皿中，水浴蒸干，105℃干燥2小时，冷却后精密称定，水不挥发物残渣与空白液之差不得过30.0mg；65%乙醇不挥发物残渣与空白液残渣之差不得过30.0mg；正已烷不挥发物残渣与空白液残渣之差不得过30.0mg。</w:t>
      </w:r>
    </w:p>
    <w:p w14:paraId="39AE4F7D">
      <w:pPr>
        <w:snapToGrid w:val="0"/>
        <w:spacing w:line="360" w:lineRule="auto"/>
        <w:rPr>
          <w:rFonts w:hint="eastAsia" w:ascii="仿宋" w:hAnsi="仿宋" w:eastAsia="仿宋" w:cs="仿宋"/>
          <w:b w:val="0"/>
          <w:bCs w:val="0"/>
          <w:sz w:val="24"/>
          <w:szCs w:val="24"/>
        </w:rPr>
      </w:pPr>
      <w:r>
        <w:rPr>
          <w:rFonts w:hint="eastAsia" w:ascii="仿宋" w:hAnsi="仿宋" w:eastAsia="仿宋" w:cs="仿宋"/>
          <w:b w:val="0"/>
          <w:bCs w:val="0"/>
          <w:sz w:val="24"/>
          <w:szCs w:val="24"/>
        </w:rPr>
        <w:t>重金属  精密量取水供试液20ml，加醋酸盐缓冲液（pH3.5）2ml，照《重金属检查法标准操作规程》第一法，含重金属不得过百万分之一。</w:t>
      </w:r>
    </w:p>
    <w:p w14:paraId="6F2C3776">
      <w:pPr>
        <w:snapToGrid w:val="0"/>
        <w:spacing w:line="360" w:lineRule="auto"/>
        <w:ind w:firstLine="477"/>
        <w:rPr>
          <w:rFonts w:hint="eastAsia" w:ascii="仿宋" w:hAnsi="仿宋" w:eastAsia="仿宋" w:cs="仿宋"/>
          <w:b w:val="0"/>
          <w:bCs w:val="0"/>
          <w:sz w:val="24"/>
          <w:szCs w:val="24"/>
        </w:rPr>
      </w:pPr>
      <w:r>
        <w:rPr>
          <w:rFonts w:hint="eastAsia" w:ascii="仿宋" w:hAnsi="仿宋" w:eastAsia="仿宋" w:cs="仿宋"/>
          <w:b w:val="0"/>
          <w:bCs w:val="0"/>
          <w:sz w:val="24"/>
          <w:szCs w:val="24"/>
        </w:rPr>
        <w:t>微生物限度】 取本品用开孔面积为25cm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的消毒过的金属模板压在内层面上，将无菌棉签用灭菌的生理盐水稍沾湿，在板孔范围内擦抹4次，换1支棉签再擦抹4次，每个位置用2支棉签共擦抹8次，共擦抹4个位置100cm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每支棉签抹完后立即剪断（或烧断），投入盛有30ml灭菌的生理盐水的锥形瓶（或大试管）中。全部擦抹棉签投入瓶中后，将瓶迅速摇晃1分钟，静置10分钟，即得供试品溶液。供试品溶液进行薄膜过滤后，照《微生物限度检查标准操作规程》，应符合以下规定。</w:t>
      </w:r>
    </w:p>
    <w:p w14:paraId="7AECD907">
      <w:pPr>
        <w:autoSpaceDE w:val="0"/>
        <w:autoSpaceDN w:val="0"/>
        <w:snapToGrid w:val="0"/>
        <w:spacing w:line="360" w:lineRule="auto"/>
        <w:ind w:firstLine="470"/>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s="仿宋"/>
          <w:b w:val="0"/>
          <w:bCs w:val="0"/>
          <w:sz w:val="24"/>
          <w:szCs w:val="24"/>
        </w:rPr>
        <w:t>100cm</w:t>
      </w:r>
      <w:r>
        <w:rPr>
          <w:rFonts w:hint="eastAsia" w:ascii="仿宋" w:hAnsi="仿宋" w:eastAsia="仿宋" w:cs="仿宋"/>
          <w:b w:val="0"/>
          <w:bCs w:val="0"/>
          <w:sz w:val="24"/>
          <w:szCs w:val="24"/>
          <w:vertAlign w:val="superscript"/>
        </w:rPr>
        <w:t>2</w:t>
      </w:r>
      <w:r>
        <w:rPr>
          <w:rFonts w:hint="eastAsia" w:ascii="仿宋" w:hAnsi="仿宋" w:eastAsia="仿宋" w:cs="仿宋"/>
          <w:b w:val="0"/>
          <w:bCs w:val="0"/>
          <w:sz w:val="24"/>
          <w:szCs w:val="24"/>
        </w:rPr>
        <w:t>供试品中：需</w:t>
      </w:r>
      <w:r>
        <w:rPr>
          <w:rFonts w:hint="eastAsia" w:ascii="仿宋" w:hAnsi="仿宋" w:eastAsia="仿宋" w:cs="仿宋"/>
          <w:sz w:val="24"/>
          <w:szCs w:val="24"/>
        </w:rPr>
        <w:t>氧菌总数不得过800cfu；霉菌和酵母菌总数不得过80cfu；大肠埃希菌不得检出。</w:t>
      </w:r>
    </w:p>
    <w:p w14:paraId="7859A9A9">
      <w:pPr>
        <w:spacing w:line="360" w:lineRule="auto"/>
        <w:rPr>
          <w:rFonts w:hint="default"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3.2重庆和平制药有限公司技术质量要求：</w:t>
      </w:r>
    </w:p>
    <w:p w14:paraId="2CF1B492">
      <w:pPr>
        <w:spacing w:line="360" w:lineRule="auto"/>
      </w:pPr>
      <w:r>
        <w:drawing>
          <wp:inline distT="0" distB="0" distL="114300" distR="114300">
            <wp:extent cx="5873750" cy="4330065"/>
            <wp:effectExtent l="0" t="0" r="1270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873750" cy="4330065"/>
                    </a:xfrm>
                    <a:prstGeom prst="rect">
                      <a:avLst/>
                    </a:prstGeom>
                    <a:noFill/>
                    <a:ln>
                      <a:noFill/>
                    </a:ln>
                  </pic:spPr>
                </pic:pic>
              </a:graphicData>
            </a:graphic>
          </wp:inline>
        </w:drawing>
      </w:r>
    </w:p>
    <w:p w14:paraId="5BE6A65F">
      <w:pPr>
        <w:pStyle w:val="5"/>
        <w:ind w:left="0" w:leftChars="0" w:firstLine="0" w:firstLineChars="0"/>
        <w:jc w:val="center"/>
      </w:pPr>
      <w:r>
        <w:drawing>
          <wp:inline distT="0" distB="0" distL="114300" distR="114300">
            <wp:extent cx="5736590" cy="4333875"/>
            <wp:effectExtent l="0" t="0" r="1651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736590" cy="4333875"/>
                    </a:xfrm>
                    <a:prstGeom prst="rect">
                      <a:avLst/>
                    </a:prstGeom>
                    <a:noFill/>
                    <a:ln>
                      <a:noFill/>
                    </a:ln>
                  </pic:spPr>
                </pic:pic>
              </a:graphicData>
            </a:graphic>
          </wp:inline>
        </w:drawing>
      </w:r>
    </w:p>
    <w:p w14:paraId="755E5AEE">
      <w:pPr>
        <w:pStyle w:val="5"/>
        <w:ind w:left="0" w:leftChars="0" w:firstLine="0" w:firstLineChars="0"/>
        <w:rPr>
          <w:rFonts w:hint="default"/>
          <w:lang w:val="en-US" w:eastAsia="zh-CN"/>
        </w:rPr>
      </w:pPr>
    </w:p>
    <w:p w14:paraId="519A6A1E">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3.3湖科益药业股份有限公司技术质量要求：</w:t>
      </w:r>
    </w:p>
    <w:p w14:paraId="2327C7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0"/>
          <w:szCs w:val="20"/>
        </w:rPr>
      </w:pPr>
      <w:r>
        <w:rPr>
          <w:rFonts w:hint="eastAsia" w:ascii="仿宋" w:hAnsi="仿宋" w:eastAsia="仿宋" w:cs="仿宋"/>
          <w:sz w:val="20"/>
          <w:szCs w:val="20"/>
        </w:rPr>
        <w:t>本质量标准适用于药品包装用复合膜、袋。</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7591"/>
      </w:tblGrid>
      <w:tr w14:paraId="4C532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805" w:type="dxa"/>
            <w:tcBorders>
              <w:top w:val="single" w:color="auto" w:sz="12" w:space="0"/>
              <w:bottom w:val="single" w:color="auto" w:sz="12" w:space="0"/>
            </w:tcBorders>
            <w:noWrap w:val="0"/>
            <w:vAlign w:val="center"/>
          </w:tcPr>
          <w:p w14:paraId="76AAB6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0"/>
                <w:szCs w:val="20"/>
              </w:rPr>
            </w:pPr>
            <w:r>
              <w:rPr>
                <w:rFonts w:hint="eastAsia" w:ascii="仿宋" w:hAnsi="仿宋" w:eastAsia="仿宋" w:cs="仿宋"/>
                <w:b/>
                <w:sz w:val="20"/>
                <w:szCs w:val="20"/>
              </w:rPr>
              <w:t>检验项目</w:t>
            </w:r>
          </w:p>
        </w:tc>
        <w:tc>
          <w:tcPr>
            <w:tcW w:w="7591" w:type="dxa"/>
            <w:tcBorders>
              <w:top w:val="single" w:color="auto" w:sz="12" w:space="0"/>
              <w:bottom w:val="single" w:color="auto" w:sz="12" w:space="0"/>
            </w:tcBorders>
            <w:noWrap w:val="0"/>
            <w:vAlign w:val="center"/>
          </w:tcPr>
          <w:p w14:paraId="7EF979EB">
            <w:pPr>
              <w:keepNext w:val="0"/>
              <w:keepLines w:val="0"/>
              <w:pageBreakBefore w:val="0"/>
              <w:widowControl w:val="0"/>
              <w:kinsoku/>
              <w:wordWrap/>
              <w:overflowPunct/>
              <w:topLinePunct w:val="0"/>
              <w:autoSpaceDE/>
              <w:autoSpaceDN/>
              <w:bidi w:val="0"/>
              <w:adjustRightInd/>
              <w:snapToGrid/>
              <w:spacing w:line="360" w:lineRule="exact"/>
              <w:ind w:firstLine="201" w:firstLineChars="100"/>
              <w:jc w:val="center"/>
              <w:textAlignment w:val="auto"/>
              <w:rPr>
                <w:rFonts w:hint="eastAsia" w:ascii="仿宋" w:hAnsi="仿宋" w:eastAsia="仿宋" w:cs="仿宋"/>
                <w:sz w:val="20"/>
                <w:szCs w:val="20"/>
              </w:rPr>
            </w:pPr>
            <w:r>
              <w:rPr>
                <w:rFonts w:hint="eastAsia" w:ascii="仿宋" w:hAnsi="仿宋" w:eastAsia="仿宋" w:cs="仿宋"/>
                <w:b/>
                <w:sz w:val="20"/>
                <w:szCs w:val="20"/>
              </w:rPr>
              <w:t>限度/标准</w:t>
            </w:r>
          </w:p>
        </w:tc>
      </w:tr>
      <w:tr w14:paraId="0DAC6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05" w:type="dxa"/>
            <w:vMerge w:val="restart"/>
            <w:tcBorders>
              <w:top w:val="single" w:color="auto" w:sz="12" w:space="0"/>
            </w:tcBorders>
            <w:noWrap w:val="0"/>
            <w:vAlign w:val="center"/>
          </w:tcPr>
          <w:p w14:paraId="79822035">
            <w:pPr>
              <w:keepNext w:val="0"/>
              <w:keepLines w:val="0"/>
              <w:pageBreakBefore w:val="0"/>
              <w:widowControl w:val="0"/>
              <w:kinsoku/>
              <w:wordWrap/>
              <w:overflowPunct/>
              <w:topLinePunct w:val="0"/>
              <w:autoSpaceDE/>
              <w:autoSpaceDN/>
              <w:bidi w:val="0"/>
              <w:adjustRightInd/>
              <w:snapToGrid/>
              <w:spacing w:before="80" w:after="120" w:line="280" w:lineRule="exact"/>
              <w:ind w:left="36" w:leftChars="17" w:firstLine="700" w:firstLineChars="350"/>
              <w:jc w:val="both"/>
              <w:textAlignment w:val="auto"/>
              <w:rPr>
                <w:rFonts w:hint="eastAsia" w:ascii="仿宋" w:hAnsi="仿宋" w:eastAsia="仿宋" w:cs="仿宋"/>
                <w:sz w:val="20"/>
                <w:szCs w:val="20"/>
              </w:rPr>
            </w:pPr>
            <w:r>
              <w:rPr>
                <w:rFonts w:hint="eastAsia" w:ascii="仿宋" w:hAnsi="仿宋" w:eastAsia="仿宋" w:cs="仿宋"/>
                <w:sz w:val="20"/>
                <w:szCs w:val="20"/>
              </w:rPr>
              <w:t>外观</w:t>
            </w:r>
          </w:p>
        </w:tc>
        <w:tc>
          <w:tcPr>
            <w:tcW w:w="7591" w:type="dxa"/>
            <w:tcBorders>
              <w:top w:val="single" w:color="auto" w:sz="12" w:space="0"/>
              <w:bottom w:val="single" w:color="auto" w:sz="4" w:space="0"/>
            </w:tcBorders>
            <w:noWrap w:val="0"/>
            <w:vAlign w:val="center"/>
          </w:tcPr>
          <w:p w14:paraId="4C4579A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取本品适量，在自然光线明亮处，正视目测。不得有穿孔、异物、异味、粘连、复合层间分离及明显损伤、气泡、皱纹、脏污等缺陷。复台袋的热封部位应平整、无虚封。</w:t>
            </w:r>
          </w:p>
        </w:tc>
      </w:tr>
      <w:tr w14:paraId="6D365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05" w:type="dxa"/>
            <w:vMerge w:val="continue"/>
            <w:noWrap w:val="0"/>
            <w:vAlign w:val="center"/>
          </w:tcPr>
          <w:p w14:paraId="0E7530C7">
            <w:pPr>
              <w:keepNext w:val="0"/>
              <w:keepLines w:val="0"/>
              <w:pageBreakBefore w:val="0"/>
              <w:widowControl w:val="0"/>
              <w:kinsoku/>
              <w:wordWrap/>
              <w:overflowPunct/>
              <w:topLinePunct w:val="0"/>
              <w:autoSpaceDE/>
              <w:autoSpaceDN/>
              <w:bidi w:val="0"/>
              <w:adjustRightInd/>
              <w:snapToGrid/>
              <w:spacing w:before="80" w:after="120" w:line="280" w:lineRule="exact"/>
              <w:ind w:left="36" w:leftChars="17" w:firstLine="700" w:firstLineChars="350"/>
              <w:jc w:val="both"/>
              <w:textAlignment w:val="auto"/>
              <w:rPr>
                <w:rFonts w:hint="eastAsia" w:ascii="仿宋" w:hAnsi="仿宋" w:eastAsia="仿宋" w:cs="仿宋"/>
                <w:sz w:val="20"/>
                <w:szCs w:val="20"/>
              </w:rPr>
            </w:pPr>
          </w:p>
        </w:tc>
        <w:tc>
          <w:tcPr>
            <w:tcW w:w="7591" w:type="dxa"/>
            <w:tcBorders>
              <w:top w:val="single" w:color="auto" w:sz="4" w:space="0"/>
              <w:bottom w:val="single" w:color="auto" w:sz="4" w:space="0"/>
            </w:tcBorders>
            <w:noWrap w:val="0"/>
            <w:vAlign w:val="center"/>
          </w:tcPr>
          <w:p w14:paraId="7390A009">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取本品，按下表检测尺寸偏差，应符合规定</w:t>
            </w:r>
          </w:p>
        </w:tc>
      </w:tr>
      <w:tr w14:paraId="3EB2B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05" w:type="dxa"/>
            <w:vMerge w:val="continue"/>
            <w:tcBorders>
              <w:bottom w:val="single" w:color="auto" w:sz="4" w:space="0"/>
            </w:tcBorders>
            <w:noWrap w:val="0"/>
            <w:vAlign w:val="center"/>
          </w:tcPr>
          <w:p w14:paraId="64789E47">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p>
        </w:tc>
        <w:tc>
          <w:tcPr>
            <w:tcW w:w="7591" w:type="dxa"/>
            <w:tcBorders>
              <w:top w:val="single" w:color="auto" w:sz="4" w:space="0"/>
              <w:bottom w:val="single" w:color="auto" w:sz="4" w:space="0"/>
            </w:tcBorders>
            <w:noWrap w:val="0"/>
            <w:vAlign w:val="center"/>
          </w:tcPr>
          <w:p w14:paraId="31ED121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复合膜按每卷膜取2米逆行检验；复合袋按逐批检查计数抽样程序及抽样表规定进行，检查水平为一般检查水平II，合格质量水平(AQL)为6.5</w:t>
            </w:r>
          </w:p>
        </w:tc>
      </w:tr>
      <w:tr w14:paraId="329AA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05" w:type="dxa"/>
            <w:tcBorders>
              <w:top w:val="single" w:color="auto" w:sz="4" w:space="0"/>
              <w:bottom w:val="single" w:color="auto" w:sz="4" w:space="0"/>
            </w:tcBorders>
            <w:noWrap w:val="0"/>
            <w:vAlign w:val="center"/>
          </w:tcPr>
          <w:p w14:paraId="164951BA">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溶出物试验</w:t>
            </w:r>
          </w:p>
        </w:tc>
        <w:tc>
          <w:tcPr>
            <w:tcW w:w="7591" w:type="dxa"/>
            <w:tcBorders>
              <w:top w:val="single" w:color="auto" w:sz="4" w:space="0"/>
              <w:bottom w:val="single" w:color="auto" w:sz="4" w:space="0"/>
            </w:tcBorders>
            <w:noWrap w:val="0"/>
            <w:vAlign w:val="center"/>
          </w:tcPr>
          <w:p w14:paraId="51269F2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用同批试验用溶剂补充至原体积作为供试液，以同批水做空白液备用。应符合规定</w:t>
            </w:r>
          </w:p>
        </w:tc>
      </w:tr>
      <w:tr w14:paraId="4C663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805" w:type="dxa"/>
            <w:tcBorders>
              <w:top w:val="single" w:color="auto" w:sz="4" w:space="0"/>
              <w:bottom w:val="single" w:color="auto" w:sz="4" w:space="0"/>
            </w:tcBorders>
            <w:noWrap w:val="0"/>
            <w:vAlign w:val="center"/>
          </w:tcPr>
          <w:p w14:paraId="226E937E">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重金属</w:t>
            </w:r>
          </w:p>
        </w:tc>
        <w:tc>
          <w:tcPr>
            <w:tcW w:w="7591" w:type="dxa"/>
            <w:tcBorders>
              <w:top w:val="single" w:color="auto" w:sz="4" w:space="0"/>
              <w:bottom w:val="single" w:color="auto" w:sz="4" w:space="0"/>
            </w:tcBorders>
            <w:noWrap w:val="0"/>
            <w:vAlign w:val="center"/>
          </w:tcPr>
          <w:p w14:paraId="7882700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依法检查，含重金属不得过百万分之一。</w:t>
            </w:r>
          </w:p>
        </w:tc>
      </w:tr>
      <w:tr w14:paraId="51242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05" w:type="dxa"/>
            <w:tcBorders>
              <w:top w:val="single" w:color="auto" w:sz="4" w:space="0"/>
              <w:bottom w:val="single" w:color="auto" w:sz="4" w:space="0"/>
            </w:tcBorders>
            <w:noWrap w:val="0"/>
            <w:vAlign w:val="center"/>
          </w:tcPr>
          <w:p w14:paraId="20CCA5AB">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不挥发物</w:t>
            </w:r>
          </w:p>
        </w:tc>
        <w:tc>
          <w:tcPr>
            <w:tcW w:w="7591" w:type="dxa"/>
            <w:tcBorders>
              <w:top w:val="single" w:color="auto" w:sz="4" w:space="0"/>
              <w:bottom w:val="single" w:color="auto" w:sz="4" w:space="0"/>
            </w:tcBorders>
            <w:noWrap w:val="0"/>
            <w:vAlign w:val="center"/>
          </w:tcPr>
          <w:p w14:paraId="5BDC3318">
            <w:pPr>
              <w:keepNext w:val="0"/>
              <w:keepLines w:val="0"/>
              <w:pageBreakBefore w:val="0"/>
              <w:widowControl w:val="0"/>
              <w:tabs>
                <w:tab w:val="left" w:pos="1230"/>
              </w:tabs>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水不挥发物与其空白对照液之差不得过30.0mg；65%乙醇不挥发物与其空白对照液之差不得过30.0mg；正己烷不挥发物与其空白对照液之差不得过30.0mg。</w:t>
            </w:r>
          </w:p>
        </w:tc>
      </w:tr>
      <w:tr w14:paraId="74215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05" w:type="dxa"/>
            <w:tcBorders>
              <w:top w:val="single" w:color="auto" w:sz="4" w:space="0"/>
              <w:bottom w:val="single" w:color="auto" w:sz="4" w:space="0"/>
            </w:tcBorders>
            <w:noWrap w:val="0"/>
            <w:vAlign w:val="center"/>
          </w:tcPr>
          <w:p w14:paraId="59827605">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易氧化物</w:t>
            </w:r>
          </w:p>
        </w:tc>
        <w:tc>
          <w:tcPr>
            <w:tcW w:w="7591" w:type="dxa"/>
            <w:tcBorders>
              <w:top w:val="single" w:color="auto" w:sz="4" w:space="0"/>
              <w:bottom w:val="single" w:color="auto" w:sz="4" w:space="0"/>
            </w:tcBorders>
            <w:noWrap w:val="0"/>
            <w:vAlign w:val="center"/>
          </w:tcPr>
          <w:p w14:paraId="5009AAA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二者消耗滴定液之差不得过1.5ml</w:t>
            </w:r>
          </w:p>
        </w:tc>
      </w:tr>
      <w:tr w14:paraId="4FC95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5" w:type="dxa"/>
            <w:tcBorders>
              <w:top w:val="single" w:color="auto" w:sz="4" w:space="0"/>
              <w:bottom w:val="single" w:color="auto" w:sz="4" w:space="0"/>
            </w:tcBorders>
            <w:noWrap w:val="0"/>
            <w:vAlign w:val="center"/>
          </w:tcPr>
          <w:p w14:paraId="6C197001">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袋的耐压性能</w:t>
            </w:r>
          </w:p>
        </w:tc>
        <w:tc>
          <w:tcPr>
            <w:tcW w:w="7591" w:type="dxa"/>
            <w:tcBorders>
              <w:top w:val="single" w:color="auto" w:sz="4" w:space="0"/>
              <w:bottom w:val="single" w:color="auto" w:sz="4" w:space="0"/>
            </w:tcBorders>
            <w:noWrap w:val="0"/>
            <w:vAlign w:val="center"/>
          </w:tcPr>
          <w:p w14:paraId="38F3D0DD">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取5个袋，袋内填充二分之一袋容量水，并热合封口，不得破裂或漏液。</w:t>
            </w:r>
          </w:p>
        </w:tc>
      </w:tr>
      <w:tr w14:paraId="235CA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805" w:type="dxa"/>
            <w:tcBorders>
              <w:top w:val="single" w:color="auto" w:sz="4" w:space="0"/>
              <w:bottom w:val="single" w:color="auto" w:sz="4" w:space="0"/>
            </w:tcBorders>
            <w:noWrap w:val="0"/>
            <w:vAlign w:val="center"/>
          </w:tcPr>
          <w:p w14:paraId="70A09730">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袋的跌落性能</w:t>
            </w:r>
          </w:p>
        </w:tc>
        <w:tc>
          <w:tcPr>
            <w:tcW w:w="7591" w:type="dxa"/>
            <w:tcBorders>
              <w:top w:val="single" w:color="auto" w:sz="4" w:space="0"/>
              <w:bottom w:val="single" w:color="auto" w:sz="4" w:space="0"/>
            </w:tcBorders>
            <w:noWrap w:val="0"/>
            <w:vAlign w:val="center"/>
          </w:tcPr>
          <w:p w14:paraId="4B936F5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取5个袋，袋内填充二分之一袋容量水，并热合封口，不得破裂。</w:t>
            </w:r>
          </w:p>
        </w:tc>
      </w:tr>
      <w:tr w14:paraId="3187C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805" w:type="dxa"/>
            <w:tcBorders>
              <w:top w:val="single" w:color="auto" w:sz="4" w:space="0"/>
            </w:tcBorders>
            <w:noWrap w:val="0"/>
            <w:vAlign w:val="center"/>
          </w:tcPr>
          <w:p w14:paraId="50DBF4AA">
            <w:pPr>
              <w:keepNext w:val="0"/>
              <w:keepLines w:val="0"/>
              <w:pageBreakBefore w:val="0"/>
              <w:widowControl w:val="0"/>
              <w:kinsoku/>
              <w:wordWrap/>
              <w:overflowPunct/>
              <w:topLinePunct w:val="0"/>
              <w:autoSpaceDE/>
              <w:autoSpaceDN/>
              <w:bidi w:val="0"/>
              <w:adjustRightInd/>
              <w:snapToGrid/>
              <w:spacing w:before="80" w:after="120" w:line="28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微生物限度</w:t>
            </w:r>
          </w:p>
        </w:tc>
        <w:tc>
          <w:tcPr>
            <w:tcW w:w="7591" w:type="dxa"/>
            <w:tcBorders>
              <w:top w:val="single" w:color="auto" w:sz="4" w:space="0"/>
            </w:tcBorders>
            <w:noWrap w:val="0"/>
            <w:vAlign w:val="center"/>
          </w:tcPr>
          <w:p w14:paraId="3983D05C">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sz w:val="20"/>
                <w:szCs w:val="20"/>
              </w:rPr>
            </w:pPr>
            <w:r>
              <w:rPr>
                <w:rFonts w:hint="eastAsia" w:ascii="仿宋" w:hAnsi="仿宋" w:eastAsia="仿宋" w:cs="仿宋"/>
                <w:sz w:val="20"/>
                <w:szCs w:val="20"/>
              </w:rPr>
              <w:t>取提取液照《微生物限度法标准操作程序》测定。应符合微生物限度指标表的规定</w:t>
            </w:r>
          </w:p>
        </w:tc>
      </w:tr>
    </w:tbl>
    <w:p w14:paraId="2CBF64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0"/>
          <w:szCs w:val="20"/>
        </w:rPr>
      </w:pPr>
      <w:r>
        <w:rPr>
          <w:rFonts w:hint="eastAsia" w:ascii="仿宋" w:hAnsi="仿宋" w:eastAsia="仿宋" w:cs="仿宋"/>
          <w:sz w:val="20"/>
          <w:szCs w:val="20"/>
        </w:rPr>
        <w:t>1适用范围</w:t>
      </w:r>
    </w:p>
    <w:p w14:paraId="36C90EC0">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本标准适用于非注射剂用的药品包装用复台膜、袋。</w:t>
      </w:r>
    </w:p>
    <w:p w14:paraId="5AF86C12">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2引用标准：</w:t>
      </w:r>
    </w:p>
    <w:p w14:paraId="6D8C27AA">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国家药品包装容器（材料）标准    YBB00132002 -2015</w:t>
      </w:r>
    </w:p>
    <w:p w14:paraId="376DE153">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3产品类型</w:t>
      </w:r>
    </w:p>
    <w:p w14:paraId="44E40B3E">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本标准规定的复合膜属于塑料复合膜。复合膜材料为为PT/PE/AL/PE</w:t>
      </w:r>
    </w:p>
    <w:p w14:paraId="06C6C775">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4检验指标</w:t>
      </w:r>
    </w:p>
    <w:p w14:paraId="54488BE1">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4.1外观</w:t>
      </w:r>
    </w:p>
    <w:p w14:paraId="6EB4CE78">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4.1.1取本品适量，在自然光线明亮处，正视目测。不得有穿孔、异物、异味、粘连、复合层间分离及明显损伤、气泡、皱纹、脏污等缺陷。复台袋的热封部位应平整、无虚封。</w:t>
      </w:r>
    </w:p>
    <w:p w14:paraId="3E84C7E3">
      <w:pPr>
        <w:keepNext w:val="0"/>
        <w:keepLines w:val="0"/>
        <w:pageBreakBefore w:val="0"/>
        <w:widowControl w:val="0"/>
        <w:kinsoku/>
        <w:wordWrap/>
        <w:overflowPunct/>
        <w:topLinePunct w:val="0"/>
        <w:autoSpaceDE/>
        <w:autoSpaceDN/>
        <w:bidi w:val="0"/>
        <w:adjustRightInd/>
        <w:snapToGrid/>
        <w:spacing w:line="360" w:lineRule="exact"/>
        <w:ind w:left="-15" w:leftChars="-7" w:firstLine="14" w:firstLineChars="7"/>
        <w:textAlignment w:val="auto"/>
        <w:rPr>
          <w:rFonts w:hint="eastAsia" w:ascii="仿宋" w:hAnsi="仿宋" w:eastAsia="仿宋" w:cs="仿宋"/>
          <w:sz w:val="20"/>
          <w:szCs w:val="20"/>
        </w:rPr>
      </w:pPr>
      <w:r>
        <w:rPr>
          <w:rFonts w:hint="eastAsia" w:ascii="仿宋" w:hAnsi="仿宋" w:eastAsia="仿宋" w:cs="仿宋"/>
          <w:sz w:val="20"/>
          <w:szCs w:val="20"/>
        </w:rPr>
        <w:t>4.1.2 取本品，检验尺寸偏差，应符合规定。详细尺寸见附录</w:t>
      </w:r>
    </w:p>
    <w:p w14:paraId="1E147E18">
      <w:pPr>
        <w:keepNext w:val="0"/>
        <w:keepLines w:val="0"/>
        <w:pageBreakBefore w:val="0"/>
        <w:widowControl w:val="0"/>
        <w:kinsoku/>
        <w:wordWrap/>
        <w:overflowPunct/>
        <w:topLinePunct w:val="0"/>
        <w:autoSpaceDE/>
        <w:autoSpaceDN/>
        <w:bidi w:val="0"/>
        <w:adjustRightInd/>
        <w:snapToGrid/>
        <w:spacing w:line="360" w:lineRule="exact"/>
        <w:ind w:firstLine="400" w:firstLineChars="200"/>
        <w:jc w:val="center"/>
        <w:textAlignment w:val="auto"/>
        <w:rPr>
          <w:rFonts w:hint="eastAsia" w:ascii="仿宋" w:hAnsi="仿宋" w:eastAsia="仿宋" w:cs="仿宋"/>
          <w:sz w:val="20"/>
          <w:szCs w:val="20"/>
        </w:rPr>
      </w:pPr>
      <w:r>
        <w:rPr>
          <w:rFonts w:hint="eastAsia" w:ascii="仿宋" w:hAnsi="仿宋" w:eastAsia="仿宋" w:cs="仿宋"/>
          <w:sz w:val="20"/>
          <w:szCs w:val="20"/>
        </w:rPr>
        <w:t>尺寸偏差</w:t>
      </w:r>
    </w:p>
    <w:tbl>
      <w:tblPr>
        <w:tblStyle w:val="18"/>
        <w:tblW w:w="0" w:type="auto"/>
        <w:jc w:val="center"/>
        <w:tblLayout w:type="fixed"/>
        <w:tblCellMar>
          <w:top w:w="0" w:type="dxa"/>
          <w:left w:w="0" w:type="dxa"/>
          <w:bottom w:w="0" w:type="dxa"/>
          <w:right w:w="0" w:type="dxa"/>
        </w:tblCellMar>
      </w:tblPr>
      <w:tblGrid>
        <w:gridCol w:w="3071"/>
        <w:gridCol w:w="2700"/>
        <w:gridCol w:w="2355"/>
      </w:tblGrid>
      <w:tr w14:paraId="5B993FAE">
        <w:tblPrEx>
          <w:tblCellMar>
            <w:top w:w="0" w:type="dxa"/>
            <w:left w:w="0" w:type="dxa"/>
            <w:bottom w:w="0" w:type="dxa"/>
            <w:right w:w="0" w:type="dxa"/>
          </w:tblCellMar>
        </w:tblPrEx>
        <w:trPr>
          <w:trHeight w:val="333" w:hRule="exact"/>
          <w:jc w:val="center"/>
        </w:trPr>
        <w:tc>
          <w:tcPr>
            <w:tcW w:w="3071" w:type="dxa"/>
            <w:tcBorders>
              <w:top w:val="single" w:color="auto" w:sz="8" w:space="0"/>
              <w:left w:val="single" w:color="auto" w:sz="8" w:space="0"/>
              <w:bottom w:val="single" w:color="auto" w:sz="8" w:space="0"/>
              <w:right w:val="single" w:color="auto" w:sz="8" w:space="0"/>
            </w:tcBorders>
            <w:noWrap w:val="0"/>
            <w:vAlign w:val="center"/>
          </w:tcPr>
          <w:p w14:paraId="35F2488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项目</w:t>
            </w:r>
          </w:p>
        </w:tc>
        <w:tc>
          <w:tcPr>
            <w:tcW w:w="2700" w:type="dxa"/>
            <w:tcBorders>
              <w:top w:val="single" w:color="auto" w:sz="8" w:space="0"/>
              <w:left w:val="single" w:color="auto" w:sz="8" w:space="0"/>
              <w:bottom w:val="single" w:color="auto" w:sz="8" w:space="0"/>
              <w:right w:val="single" w:color="auto" w:sz="8" w:space="0"/>
            </w:tcBorders>
            <w:noWrap w:val="0"/>
            <w:vAlign w:val="center"/>
          </w:tcPr>
          <w:p w14:paraId="2151A04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膜</w:t>
            </w:r>
          </w:p>
        </w:tc>
        <w:tc>
          <w:tcPr>
            <w:tcW w:w="2355" w:type="dxa"/>
            <w:tcBorders>
              <w:top w:val="single" w:color="auto" w:sz="8" w:space="0"/>
              <w:left w:val="single" w:color="auto" w:sz="8" w:space="0"/>
              <w:bottom w:val="single" w:color="auto" w:sz="8" w:space="0"/>
              <w:right w:val="single" w:color="auto" w:sz="8" w:space="0"/>
            </w:tcBorders>
            <w:noWrap w:val="0"/>
            <w:vAlign w:val="center"/>
          </w:tcPr>
          <w:p w14:paraId="22853E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袋</w:t>
            </w:r>
          </w:p>
        </w:tc>
      </w:tr>
      <w:tr w14:paraId="21393401">
        <w:tblPrEx>
          <w:tblCellMar>
            <w:top w:w="0" w:type="dxa"/>
            <w:left w:w="0" w:type="dxa"/>
            <w:bottom w:w="0" w:type="dxa"/>
            <w:right w:w="0" w:type="dxa"/>
          </w:tblCellMar>
        </w:tblPrEx>
        <w:trPr>
          <w:trHeight w:val="345" w:hRule="exact"/>
          <w:jc w:val="center"/>
        </w:trPr>
        <w:tc>
          <w:tcPr>
            <w:tcW w:w="3071" w:type="dxa"/>
            <w:tcBorders>
              <w:top w:val="single" w:color="auto" w:sz="8" w:space="0"/>
              <w:left w:val="single" w:color="auto" w:sz="8" w:space="0"/>
              <w:bottom w:val="single" w:color="auto" w:sz="8" w:space="0"/>
              <w:right w:val="single" w:color="auto" w:sz="8" w:space="0"/>
            </w:tcBorders>
            <w:noWrap w:val="0"/>
            <w:vAlign w:val="center"/>
          </w:tcPr>
          <w:p w14:paraId="2379DF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厚度偏差， %</w:t>
            </w:r>
          </w:p>
        </w:tc>
        <w:tc>
          <w:tcPr>
            <w:tcW w:w="2700" w:type="dxa"/>
            <w:tcBorders>
              <w:top w:val="single" w:color="auto" w:sz="8" w:space="0"/>
              <w:left w:val="single" w:color="auto" w:sz="8" w:space="0"/>
              <w:bottom w:val="single" w:color="auto" w:sz="8" w:space="0"/>
              <w:right w:val="single" w:color="auto" w:sz="8" w:space="0"/>
            </w:tcBorders>
            <w:noWrap w:val="0"/>
            <w:vAlign w:val="center"/>
          </w:tcPr>
          <w:p w14:paraId="16F778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w:t>
            </w:r>
          </w:p>
          <w:p w14:paraId="3C6F81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p>
        </w:tc>
        <w:tc>
          <w:tcPr>
            <w:tcW w:w="2355" w:type="dxa"/>
            <w:tcBorders>
              <w:top w:val="single" w:color="auto" w:sz="8" w:space="0"/>
              <w:left w:val="single" w:color="auto" w:sz="8" w:space="0"/>
              <w:bottom w:val="single" w:color="auto" w:sz="8" w:space="0"/>
              <w:right w:val="single" w:color="auto" w:sz="8" w:space="0"/>
            </w:tcBorders>
            <w:noWrap w:val="0"/>
            <w:vAlign w:val="center"/>
          </w:tcPr>
          <w:p w14:paraId="33ECB1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r>
      <w:tr w14:paraId="2525A356">
        <w:tblPrEx>
          <w:tblCellMar>
            <w:top w:w="0" w:type="dxa"/>
            <w:left w:w="0" w:type="dxa"/>
            <w:bottom w:w="0" w:type="dxa"/>
            <w:right w:w="0" w:type="dxa"/>
          </w:tblCellMar>
        </w:tblPrEx>
        <w:trPr>
          <w:trHeight w:val="357" w:hRule="exact"/>
          <w:jc w:val="center"/>
        </w:trPr>
        <w:tc>
          <w:tcPr>
            <w:tcW w:w="3071" w:type="dxa"/>
            <w:tcBorders>
              <w:top w:val="single" w:color="auto" w:sz="8" w:space="0"/>
              <w:left w:val="single" w:color="auto" w:sz="8" w:space="0"/>
              <w:bottom w:val="single" w:color="auto" w:sz="8" w:space="0"/>
              <w:right w:val="single" w:color="auto" w:sz="8" w:space="0"/>
            </w:tcBorders>
            <w:noWrap w:val="0"/>
            <w:vAlign w:val="center"/>
          </w:tcPr>
          <w:p w14:paraId="31E7C6E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平均厚度偏差，％</w:t>
            </w:r>
          </w:p>
        </w:tc>
        <w:tc>
          <w:tcPr>
            <w:tcW w:w="2700" w:type="dxa"/>
            <w:tcBorders>
              <w:top w:val="single" w:color="auto" w:sz="8" w:space="0"/>
              <w:left w:val="single" w:color="auto" w:sz="8" w:space="0"/>
              <w:bottom w:val="single" w:color="auto" w:sz="8" w:space="0"/>
              <w:right w:val="single" w:color="auto" w:sz="8" w:space="0"/>
            </w:tcBorders>
            <w:noWrap w:val="0"/>
            <w:vAlign w:val="center"/>
          </w:tcPr>
          <w:p w14:paraId="6DDE4F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w:t>
            </w:r>
          </w:p>
        </w:tc>
        <w:tc>
          <w:tcPr>
            <w:tcW w:w="2355" w:type="dxa"/>
            <w:tcBorders>
              <w:top w:val="single" w:color="auto" w:sz="8" w:space="0"/>
              <w:left w:val="single" w:color="auto" w:sz="8" w:space="0"/>
              <w:bottom w:val="single" w:color="auto" w:sz="8" w:space="0"/>
              <w:right w:val="single" w:color="auto" w:sz="8" w:space="0"/>
            </w:tcBorders>
            <w:noWrap w:val="0"/>
            <w:vAlign w:val="center"/>
          </w:tcPr>
          <w:p w14:paraId="38E2F5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w:t>
            </w:r>
          </w:p>
          <w:p w14:paraId="6B560B6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p>
        </w:tc>
      </w:tr>
      <w:tr w14:paraId="2F86134D">
        <w:tblPrEx>
          <w:tblCellMar>
            <w:top w:w="0" w:type="dxa"/>
            <w:left w:w="0" w:type="dxa"/>
            <w:bottom w:w="0" w:type="dxa"/>
            <w:right w:w="0" w:type="dxa"/>
          </w:tblCellMar>
        </w:tblPrEx>
        <w:trPr>
          <w:trHeight w:val="358" w:hRule="exact"/>
          <w:jc w:val="center"/>
        </w:trPr>
        <w:tc>
          <w:tcPr>
            <w:tcW w:w="3071" w:type="dxa"/>
            <w:tcBorders>
              <w:top w:val="single" w:color="auto" w:sz="8" w:space="0"/>
              <w:left w:val="single" w:color="auto" w:sz="8" w:space="0"/>
              <w:bottom w:val="single" w:color="auto" w:sz="8" w:space="0"/>
              <w:right w:val="single" w:color="auto" w:sz="8" w:space="0"/>
            </w:tcBorders>
            <w:noWrap w:val="0"/>
            <w:vAlign w:val="center"/>
          </w:tcPr>
          <w:p w14:paraId="5EA51A7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热封宽度偏差，％</w:t>
            </w:r>
          </w:p>
        </w:tc>
        <w:tc>
          <w:tcPr>
            <w:tcW w:w="2700" w:type="dxa"/>
            <w:tcBorders>
              <w:top w:val="single" w:color="auto" w:sz="8" w:space="0"/>
              <w:left w:val="single" w:color="auto" w:sz="8" w:space="0"/>
              <w:bottom w:val="single" w:color="auto" w:sz="8" w:space="0"/>
              <w:right w:val="single" w:color="auto" w:sz="8" w:space="0"/>
            </w:tcBorders>
            <w:noWrap w:val="0"/>
            <w:vAlign w:val="center"/>
          </w:tcPr>
          <w:p w14:paraId="2328DFD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c>
          <w:tcPr>
            <w:tcW w:w="2355" w:type="dxa"/>
            <w:tcBorders>
              <w:top w:val="single" w:color="auto" w:sz="8" w:space="0"/>
              <w:left w:val="single" w:color="auto" w:sz="8" w:space="0"/>
              <w:bottom w:val="single" w:color="auto" w:sz="8" w:space="0"/>
              <w:right w:val="single" w:color="auto" w:sz="8" w:space="0"/>
            </w:tcBorders>
            <w:noWrap w:val="0"/>
            <w:vAlign w:val="center"/>
          </w:tcPr>
          <w:p w14:paraId="5DDD2DE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±20</w:t>
            </w:r>
          </w:p>
          <w:p w14:paraId="6C0B68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p>
        </w:tc>
      </w:tr>
      <w:tr w14:paraId="33B875F4">
        <w:tblPrEx>
          <w:tblCellMar>
            <w:top w:w="0" w:type="dxa"/>
            <w:left w:w="0" w:type="dxa"/>
            <w:bottom w:w="0" w:type="dxa"/>
            <w:right w:w="0" w:type="dxa"/>
          </w:tblCellMar>
        </w:tblPrEx>
        <w:trPr>
          <w:trHeight w:val="402" w:hRule="exact"/>
          <w:jc w:val="center"/>
        </w:trPr>
        <w:tc>
          <w:tcPr>
            <w:tcW w:w="3071" w:type="dxa"/>
            <w:tcBorders>
              <w:top w:val="single" w:color="auto" w:sz="8" w:space="0"/>
              <w:left w:val="single" w:color="auto" w:sz="8" w:space="0"/>
              <w:bottom w:val="single" w:color="auto" w:sz="8" w:space="0"/>
              <w:right w:val="single" w:color="auto" w:sz="8" w:space="0"/>
            </w:tcBorders>
            <w:noWrap w:val="0"/>
            <w:vAlign w:val="center"/>
          </w:tcPr>
          <w:p w14:paraId="0C71E11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热合边与袋边的距离，mm</w:t>
            </w:r>
          </w:p>
        </w:tc>
        <w:tc>
          <w:tcPr>
            <w:tcW w:w="2700" w:type="dxa"/>
            <w:tcBorders>
              <w:top w:val="single" w:color="auto" w:sz="8" w:space="0"/>
              <w:left w:val="single" w:color="auto" w:sz="8" w:space="0"/>
              <w:bottom w:val="single" w:color="auto" w:sz="8" w:space="0"/>
              <w:right w:val="single" w:color="auto" w:sz="8" w:space="0"/>
            </w:tcBorders>
            <w:noWrap w:val="0"/>
            <w:vAlign w:val="center"/>
          </w:tcPr>
          <w:p w14:paraId="6C9AAB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c>
          <w:tcPr>
            <w:tcW w:w="2355" w:type="dxa"/>
            <w:tcBorders>
              <w:top w:val="single" w:color="auto" w:sz="8" w:space="0"/>
              <w:left w:val="single" w:color="auto" w:sz="8" w:space="0"/>
              <w:bottom w:val="single" w:color="auto" w:sz="8" w:space="0"/>
              <w:right w:val="single" w:color="auto" w:sz="8" w:space="0"/>
            </w:tcBorders>
            <w:noWrap w:val="0"/>
            <w:vAlign w:val="center"/>
          </w:tcPr>
          <w:p w14:paraId="62D7004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≤4</w:t>
            </w:r>
          </w:p>
        </w:tc>
      </w:tr>
    </w:tbl>
    <w:p w14:paraId="0E37F8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 xml:space="preserve">4.1.3复合膜按每卷膜取2米逆行检验；复合袋按逐批检查计数抽样程序及抽样表(GB，T2828—87)规定进行，检查水平为一般检查水平II，合格质量水平(AQL)为6.5。4.2溶出物试验  </w:t>
      </w:r>
    </w:p>
    <w:p w14:paraId="5D473D1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除另有规定外，取样品适量，分别取本品内表面积600cm</w:t>
      </w:r>
      <w:r>
        <w:rPr>
          <w:rFonts w:hint="eastAsia" w:ascii="仿宋" w:hAnsi="仿宋" w:eastAsia="仿宋" w:cs="仿宋"/>
          <w:sz w:val="20"/>
          <w:szCs w:val="20"/>
          <w:vertAlign w:val="superscript"/>
        </w:rPr>
        <w:t>2</w:t>
      </w:r>
      <w:r>
        <w:rPr>
          <w:rFonts w:hint="eastAsia" w:ascii="仿宋" w:hAnsi="仿宋" w:eastAsia="仿宋" w:cs="仿宋"/>
          <w:sz w:val="20"/>
          <w:szCs w:val="20"/>
        </w:rPr>
        <w:t>（分割成长3cm，宽0.3cm的小片）</w:t>
      </w:r>
      <w:r>
        <w:rPr>
          <w:rFonts w:hint="eastAsia" w:ascii="仿宋" w:hAnsi="仿宋" w:eastAsia="仿宋" w:cs="仿宋"/>
          <w:sz w:val="20"/>
          <w:szCs w:val="20"/>
          <w:lang w:val="en-US" w:eastAsia="zh-CN"/>
        </w:rPr>
        <w:t>三份</w:t>
      </w:r>
      <w:r>
        <w:rPr>
          <w:rFonts w:hint="eastAsia" w:ascii="仿宋" w:hAnsi="仿宋" w:eastAsia="仿宋" w:cs="仿宋"/>
          <w:sz w:val="20"/>
          <w:szCs w:val="20"/>
        </w:rPr>
        <w:t>置具塞锥形瓶中，加水（70℃±2℃）、65%乙醇（70℃±2℃）、正己烷（58℃±2℃）200ml浸泡2小时后取出，放冷至室温，用同批试验用溶剂补充至原体积作为供试液，以同批水、65%乙醇、正己烷做空白液备用。</w:t>
      </w:r>
    </w:p>
    <w:p w14:paraId="599938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4.2.1重金属</w:t>
      </w:r>
    </w:p>
    <w:p w14:paraId="088DB3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精密量取水浸液20ml，加醋酸盐缓冲液（pH3.5）2ml，依法检查，含重金属不得过百万分之一。</w:t>
      </w:r>
    </w:p>
    <w:p w14:paraId="49C4641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4.2.2易氧化物</w:t>
      </w:r>
    </w:p>
    <w:p w14:paraId="4DC5BF2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精密量取水浸液20ml，精密加入高锰酸钾滴定液（0.002mol</w:t>
      </w:r>
      <w:r>
        <w:rPr>
          <w:rFonts w:hint="eastAsia" w:ascii="仿宋" w:hAnsi="仿宋" w:eastAsia="仿宋" w:cs="仿宋"/>
          <w:sz w:val="20"/>
          <w:szCs w:val="20"/>
          <w:lang w:val="en-US" w:eastAsia="zh-CN"/>
        </w:rPr>
        <w:t>/</w:t>
      </w:r>
      <w:r>
        <w:rPr>
          <w:rFonts w:hint="eastAsia" w:ascii="仿宋" w:hAnsi="仿宋" w:eastAsia="仿宋" w:cs="仿宋"/>
          <w:sz w:val="20"/>
          <w:szCs w:val="20"/>
        </w:rPr>
        <w:t>L）20ml与稀硫酸1ml，煮沸3分钟．迅速冷却，加入碘化钾0.1g，在暗处放置5分钟，用硫代硫酸钠滴定液（0.0lmol</w:t>
      </w:r>
      <w:r>
        <w:rPr>
          <w:rFonts w:hint="eastAsia" w:ascii="仿宋" w:hAnsi="仿宋" w:eastAsia="仿宋" w:cs="仿宋"/>
          <w:sz w:val="20"/>
          <w:szCs w:val="20"/>
          <w:lang w:val="en-US" w:eastAsia="zh-CN"/>
        </w:rPr>
        <w:t>/</w:t>
      </w:r>
      <w:r>
        <w:rPr>
          <w:rFonts w:hint="eastAsia" w:ascii="仿宋" w:hAnsi="仿宋" w:eastAsia="仿宋" w:cs="仿宋"/>
          <w:sz w:val="20"/>
          <w:szCs w:val="20"/>
        </w:rPr>
        <w:t>L）滴定，滴定至近终点时，加入淀粉指示液</w:t>
      </w:r>
      <w:r>
        <w:rPr>
          <w:rFonts w:hint="eastAsia" w:ascii="仿宋" w:hAnsi="仿宋" w:eastAsia="仿宋" w:cs="仿宋"/>
          <w:sz w:val="20"/>
          <w:szCs w:val="20"/>
          <w:lang w:val="en-US" w:eastAsia="zh-CN"/>
        </w:rPr>
        <w:t>5滴</w:t>
      </w:r>
      <w:r>
        <w:rPr>
          <w:rFonts w:hint="eastAsia" w:ascii="仿宋" w:hAnsi="仿宋" w:eastAsia="仿宋" w:cs="仿宋"/>
          <w:sz w:val="20"/>
          <w:szCs w:val="20"/>
        </w:rPr>
        <w:t>，继续滴定至无色，另取水空白液同法操作，二者消耗滴定液之差不得过1.5ml。</w:t>
      </w:r>
    </w:p>
    <w:p w14:paraId="5A05EB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4.2.3 不挥发物</w:t>
      </w:r>
    </w:p>
    <w:p w14:paraId="63226C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sz w:val="20"/>
          <w:szCs w:val="20"/>
        </w:rPr>
      </w:pPr>
      <w:r>
        <w:rPr>
          <w:rFonts w:hint="eastAsia" w:ascii="仿宋" w:hAnsi="仿宋" w:eastAsia="仿宋" w:cs="仿宋"/>
          <w:sz w:val="20"/>
          <w:szCs w:val="20"/>
        </w:rPr>
        <w:t>分别精密量取量取水、65% 乙醇、正己烷供试液与空白液各100ml 置于己恒重的蒸发皿中，水浴蒸干，105℃干燥2小时，冷却后精密称定，水不挥发物与其空白对照液之差不得过30.0mg；65%乙醇不挥发物与其空白对照液之差不得过30.0mg；正己烷不挥发物与其空白对照液之差不得过30.0mg。</w:t>
      </w:r>
    </w:p>
    <w:p w14:paraId="1B51E8C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sz w:val="20"/>
          <w:szCs w:val="20"/>
        </w:rPr>
      </w:pPr>
      <w:r>
        <w:rPr>
          <w:rFonts w:hint="eastAsia" w:ascii="仿宋" w:hAnsi="仿宋" w:eastAsia="仿宋" w:cs="仿宋"/>
          <w:sz w:val="20"/>
          <w:szCs w:val="20"/>
        </w:rPr>
        <w:t>4.3 袋的耐压性能</w:t>
      </w:r>
    </w:p>
    <w:p w14:paraId="76C8AB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sz w:val="20"/>
          <w:szCs w:val="20"/>
        </w:rPr>
      </w:pPr>
      <w:r>
        <w:rPr>
          <w:rFonts w:hint="eastAsia" w:ascii="仿宋" w:hAnsi="仿宋" w:eastAsia="仿宋" w:cs="仿宋"/>
          <w:sz w:val="20"/>
          <w:szCs w:val="20"/>
        </w:rPr>
        <w:t>取5个袋，袋内填充二分之一袋容量水，并热合封口。将试样逐个放在上、下板之间，试验中上下板应保持水平，不变形，与袋的接触面应光滑，上下板的面积应大于试验袋，按下表的规定加砝码保持1分钟，目视，不得破裂或泄露。</w:t>
      </w:r>
    </w:p>
    <w:p w14:paraId="33268D77">
      <w:pPr>
        <w:keepNext w:val="0"/>
        <w:keepLines w:val="0"/>
        <w:pageBreakBefore w:val="0"/>
        <w:widowControl w:val="0"/>
        <w:kinsoku/>
        <w:wordWrap/>
        <w:overflowPunct/>
        <w:topLinePunct w:val="0"/>
        <w:autoSpaceDE/>
        <w:autoSpaceDN/>
        <w:bidi w:val="0"/>
        <w:adjustRightInd/>
        <w:snapToGrid/>
        <w:spacing w:line="360" w:lineRule="exact"/>
        <w:ind w:left="-473" w:leftChars="-225"/>
        <w:jc w:val="both"/>
        <w:textAlignment w:val="auto"/>
        <w:rPr>
          <w:rFonts w:hint="eastAsia" w:ascii="仿宋" w:hAnsi="仿宋" w:eastAsia="仿宋" w:cs="仿宋"/>
          <w:sz w:val="20"/>
          <w:szCs w:val="20"/>
        </w:rPr>
      </w:pPr>
    </w:p>
    <w:tbl>
      <w:tblPr>
        <w:tblStyle w:val="18"/>
        <w:tblW w:w="0" w:type="auto"/>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2449"/>
        <w:gridCol w:w="2010"/>
      </w:tblGrid>
      <w:tr w14:paraId="4DA6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noWrap w:val="0"/>
            <w:vAlign w:val="top"/>
          </w:tcPr>
          <w:p w14:paraId="498D000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袋与内装物总质量（g）</w:t>
            </w:r>
          </w:p>
        </w:tc>
        <w:tc>
          <w:tcPr>
            <w:tcW w:w="2449" w:type="dxa"/>
            <w:noWrap w:val="0"/>
            <w:vAlign w:val="top"/>
          </w:tcPr>
          <w:p w14:paraId="434584E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三边封口袋负荷（N）</w:t>
            </w:r>
          </w:p>
        </w:tc>
        <w:tc>
          <w:tcPr>
            <w:tcW w:w="2010" w:type="dxa"/>
            <w:noWrap w:val="0"/>
            <w:vAlign w:val="top"/>
          </w:tcPr>
          <w:p w14:paraId="4C881B4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其它袋负荷（N）</w:t>
            </w:r>
          </w:p>
        </w:tc>
      </w:tr>
      <w:tr w14:paraId="586B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noWrap w:val="0"/>
            <w:vAlign w:val="top"/>
          </w:tcPr>
          <w:p w14:paraId="0E59DB6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&lt;30</w:t>
            </w:r>
          </w:p>
        </w:tc>
        <w:tc>
          <w:tcPr>
            <w:tcW w:w="2449" w:type="dxa"/>
            <w:noWrap w:val="0"/>
            <w:vAlign w:val="top"/>
          </w:tcPr>
          <w:p w14:paraId="47D5379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100</w:t>
            </w:r>
          </w:p>
        </w:tc>
        <w:tc>
          <w:tcPr>
            <w:tcW w:w="2010" w:type="dxa"/>
            <w:noWrap w:val="0"/>
            <w:vAlign w:val="top"/>
          </w:tcPr>
          <w:p w14:paraId="0A7C166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80</w:t>
            </w:r>
          </w:p>
        </w:tc>
      </w:tr>
      <w:tr w14:paraId="3263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noWrap w:val="0"/>
            <w:vAlign w:val="top"/>
          </w:tcPr>
          <w:p w14:paraId="0DA0EA2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31-100</w:t>
            </w:r>
          </w:p>
        </w:tc>
        <w:tc>
          <w:tcPr>
            <w:tcW w:w="2449" w:type="dxa"/>
            <w:noWrap w:val="0"/>
            <w:vAlign w:val="top"/>
          </w:tcPr>
          <w:p w14:paraId="11C3C48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200</w:t>
            </w:r>
          </w:p>
        </w:tc>
        <w:tc>
          <w:tcPr>
            <w:tcW w:w="2010" w:type="dxa"/>
            <w:noWrap w:val="0"/>
            <w:vAlign w:val="top"/>
          </w:tcPr>
          <w:p w14:paraId="32DD78A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120</w:t>
            </w:r>
          </w:p>
        </w:tc>
      </w:tr>
      <w:tr w14:paraId="57A5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noWrap w:val="0"/>
            <w:vAlign w:val="top"/>
          </w:tcPr>
          <w:p w14:paraId="64DF93D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101-400</w:t>
            </w:r>
          </w:p>
        </w:tc>
        <w:tc>
          <w:tcPr>
            <w:tcW w:w="2449" w:type="dxa"/>
            <w:noWrap w:val="0"/>
            <w:vAlign w:val="top"/>
          </w:tcPr>
          <w:p w14:paraId="2A95DED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400</w:t>
            </w:r>
          </w:p>
        </w:tc>
        <w:tc>
          <w:tcPr>
            <w:tcW w:w="2010" w:type="dxa"/>
            <w:noWrap w:val="0"/>
            <w:vAlign w:val="top"/>
          </w:tcPr>
          <w:p w14:paraId="698C2B56">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200</w:t>
            </w:r>
          </w:p>
        </w:tc>
      </w:tr>
      <w:tr w14:paraId="3358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noWrap w:val="0"/>
            <w:vAlign w:val="top"/>
          </w:tcPr>
          <w:p w14:paraId="43D3C96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401-1000</w:t>
            </w:r>
          </w:p>
        </w:tc>
        <w:tc>
          <w:tcPr>
            <w:tcW w:w="2449" w:type="dxa"/>
            <w:noWrap w:val="0"/>
            <w:vAlign w:val="top"/>
          </w:tcPr>
          <w:p w14:paraId="73C45C7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600</w:t>
            </w:r>
          </w:p>
        </w:tc>
        <w:tc>
          <w:tcPr>
            <w:tcW w:w="2010" w:type="dxa"/>
            <w:noWrap w:val="0"/>
            <w:vAlign w:val="top"/>
          </w:tcPr>
          <w:p w14:paraId="06E2FFD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300</w:t>
            </w:r>
          </w:p>
        </w:tc>
      </w:tr>
    </w:tbl>
    <w:p w14:paraId="07021B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sz w:val="20"/>
          <w:szCs w:val="20"/>
        </w:rPr>
      </w:pPr>
      <w:r>
        <w:rPr>
          <w:rFonts w:hint="eastAsia" w:ascii="仿宋" w:hAnsi="仿宋" w:eastAsia="仿宋" w:cs="仿宋"/>
          <w:sz w:val="20"/>
          <w:szCs w:val="20"/>
        </w:rPr>
        <w:t>4.4袋的跌落性能</w:t>
      </w:r>
    </w:p>
    <w:p w14:paraId="20978A0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sz w:val="20"/>
          <w:szCs w:val="20"/>
        </w:rPr>
      </w:pPr>
      <w:r>
        <w:rPr>
          <w:rFonts w:hint="eastAsia" w:ascii="仿宋" w:hAnsi="仿宋" w:eastAsia="仿宋" w:cs="仿宋"/>
          <w:sz w:val="20"/>
          <w:szCs w:val="20"/>
        </w:rPr>
        <w:t>取5个袋，袋内填充二分之一袋容量水，并热合封口。将试样按表5的高度逐个自由落于光滑坚硬的水平面，目视，不得破裂。</w:t>
      </w:r>
    </w:p>
    <w:tbl>
      <w:tblPr>
        <w:tblStyle w:val="18"/>
        <w:tblW w:w="0" w:type="auto"/>
        <w:tblInd w:w="7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2618"/>
      </w:tblGrid>
      <w:tr w14:paraId="7BFD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4306A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袋与内装物总质量（g）</w:t>
            </w:r>
          </w:p>
        </w:tc>
        <w:tc>
          <w:tcPr>
            <w:tcW w:w="2618" w:type="dxa"/>
            <w:noWrap w:val="0"/>
            <w:vAlign w:val="top"/>
          </w:tcPr>
          <w:p w14:paraId="7A28E2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跌落高度（mm）</w:t>
            </w:r>
          </w:p>
        </w:tc>
      </w:tr>
      <w:tr w14:paraId="500F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B0499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&lt;100</w:t>
            </w:r>
          </w:p>
        </w:tc>
        <w:tc>
          <w:tcPr>
            <w:tcW w:w="2618" w:type="dxa"/>
            <w:noWrap w:val="0"/>
            <w:vAlign w:val="top"/>
          </w:tcPr>
          <w:p w14:paraId="1D43EB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800</w:t>
            </w:r>
          </w:p>
        </w:tc>
      </w:tr>
      <w:tr w14:paraId="7657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4DF16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400-400</w:t>
            </w:r>
          </w:p>
        </w:tc>
        <w:tc>
          <w:tcPr>
            <w:tcW w:w="2618" w:type="dxa"/>
            <w:noWrap w:val="0"/>
            <w:vAlign w:val="top"/>
          </w:tcPr>
          <w:p w14:paraId="560AA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500</w:t>
            </w:r>
          </w:p>
        </w:tc>
      </w:tr>
      <w:tr w14:paraId="28C2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BB9805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401-1000</w:t>
            </w:r>
          </w:p>
        </w:tc>
        <w:tc>
          <w:tcPr>
            <w:tcW w:w="2618" w:type="dxa"/>
            <w:noWrap w:val="0"/>
            <w:vAlign w:val="top"/>
          </w:tcPr>
          <w:p w14:paraId="039F2B0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0"/>
                <w:szCs w:val="20"/>
              </w:rPr>
            </w:pPr>
            <w:r>
              <w:rPr>
                <w:rFonts w:hint="eastAsia" w:ascii="仿宋" w:hAnsi="仿宋" w:eastAsia="仿宋" w:cs="仿宋"/>
                <w:sz w:val="20"/>
                <w:szCs w:val="20"/>
              </w:rPr>
              <w:t>300</w:t>
            </w:r>
          </w:p>
        </w:tc>
      </w:tr>
    </w:tbl>
    <w:p w14:paraId="2158D1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0"/>
          <w:szCs w:val="20"/>
        </w:rPr>
      </w:pPr>
      <w:r>
        <w:rPr>
          <w:rFonts w:hint="eastAsia" w:ascii="仿宋" w:hAnsi="仿宋" w:eastAsia="仿宋" w:cs="仿宋"/>
          <w:sz w:val="20"/>
          <w:szCs w:val="20"/>
        </w:rPr>
        <w:t>4.5微生物限度</w:t>
      </w:r>
    </w:p>
    <w:p w14:paraId="07FDCD0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0"/>
          <w:szCs w:val="20"/>
        </w:rPr>
      </w:pPr>
      <w:r>
        <w:rPr>
          <w:rFonts w:hint="eastAsia" w:ascii="仿宋" w:hAnsi="仿宋" w:eastAsia="仿宋" w:cs="仿宋"/>
          <w:sz w:val="20"/>
          <w:szCs w:val="20"/>
        </w:rPr>
        <w:t>取试样用开孔面积为20cm</w:t>
      </w:r>
      <w:r>
        <w:rPr>
          <w:rFonts w:hint="eastAsia" w:ascii="仿宋" w:hAnsi="仿宋" w:eastAsia="仿宋" w:cs="仿宋"/>
          <w:sz w:val="20"/>
          <w:szCs w:val="20"/>
          <w:vertAlign w:val="superscript"/>
        </w:rPr>
        <w:t>2</w:t>
      </w:r>
      <w:r>
        <w:rPr>
          <w:rFonts w:hint="eastAsia" w:ascii="仿宋" w:hAnsi="仿宋" w:eastAsia="仿宋" w:cs="仿宋"/>
          <w:sz w:val="20"/>
          <w:szCs w:val="20"/>
        </w:rPr>
        <w:t>的消毒过的金属模板压在内层面上，将无菌棉签用氯化钠注射液稍沾湿，在板孔范围内擦抹5次，换1支棉签再擦抹5次，每个位置用2支棉签共擦抹10次，共擦抹5个位置100cm</w:t>
      </w:r>
      <w:r>
        <w:rPr>
          <w:rFonts w:hint="eastAsia" w:ascii="仿宋" w:hAnsi="仿宋" w:eastAsia="仿宋" w:cs="仿宋"/>
          <w:sz w:val="20"/>
          <w:szCs w:val="20"/>
          <w:vertAlign w:val="superscript"/>
        </w:rPr>
        <w:t>2</w:t>
      </w:r>
      <w:r>
        <w:rPr>
          <w:rFonts w:hint="eastAsia" w:ascii="仿宋" w:hAnsi="仿宋" w:eastAsia="仿宋" w:cs="仿宋"/>
          <w:sz w:val="20"/>
          <w:szCs w:val="20"/>
        </w:rPr>
        <w:t>。每支棉签抹完后立即剪断，投入盛有30ml无菌生理水的锥型瓶中。</w:t>
      </w:r>
      <w:r>
        <w:rPr>
          <w:rFonts w:hint="eastAsia" w:ascii="仿宋" w:hAnsi="仿宋" w:eastAsia="仿宋" w:cs="仿宋"/>
          <w:color w:val="000000"/>
          <w:spacing w:val="4"/>
          <w:sz w:val="20"/>
          <w:szCs w:val="20"/>
        </w:rPr>
        <w:t>全部擦抹棉签投入瓶中后，将瓶迅速摇晃1分钟，即得供试液。取提取液照微生物限度法标准操作程序测定。应符合下表的规定。</w:t>
      </w:r>
    </w:p>
    <w:p w14:paraId="1C3816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000000"/>
          <w:spacing w:val="1"/>
          <w:sz w:val="20"/>
          <w:szCs w:val="20"/>
        </w:rPr>
      </w:pPr>
      <w:r>
        <w:rPr>
          <w:rFonts w:hint="eastAsia" w:ascii="仿宋" w:hAnsi="仿宋" w:eastAsia="仿宋" w:cs="仿宋"/>
          <w:color w:val="000000"/>
          <w:spacing w:val="1"/>
          <w:sz w:val="20"/>
          <w:szCs w:val="20"/>
        </w:rPr>
        <w:t>微生物限度指标</w:t>
      </w:r>
    </w:p>
    <w:tbl>
      <w:tblPr>
        <w:tblStyle w:val="18"/>
        <w:tblW w:w="0" w:type="auto"/>
        <w:jc w:val="center"/>
        <w:tblLayout w:type="fixed"/>
        <w:tblCellMar>
          <w:top w:w="0" w:type="dxa"/>
          <w:left w:w="0" w:type="dxa"/>
          <w:bottom w:w="0" w:type="dxa"/>
          <w:right w:w="0" w:type="dxa"/>
        </w:tblCellMar>
      </w:tblPr>
      <w:tblGrid>
        <w:gridCol w:w="2983"/>
        <w:gridCol w:w="1800"/>
        <w:gridCol w:w="1980"/>
        <w:gridCol w:w="2160"/>
      </w:tblGrid>
      <w:tr w14:paraId="61268E5D">
        <w:tblPrEx>
          <w:tblCellMar>
            <w:top w:w="0" w:type="dxa"/>
            <w:left w:w="0" w:type="dxa"/>
            <w:bottom w:w="0" w:type="dxa"/>
            <w:right w:w="0" w:type="dxa"/>
          </w:tblCellMar>
        </w:tblPrEx>
        <w:trPr>
          <w:trHeight w:val="383" w:hRule="exact"/>
          <w:jc w:val="center"/>
        </w:trPr>
        <w:tc>
          <w:tcPr>
            <w:tcW w:w="2983" w:type="dxa"/>
            <w:tcBorders>
              <w:top w:val="single" w:color="auto" w:sz="8" w:space="0"/>
              <w:left w:val="single" w:color="auto" w:sz="8" w:space="0"/>
              <w:bottom w:val="single" w:color="auto" w:sz="8" w:space="0"/>
              <w:right w:val="single" w:color="auto" w:sz="8" w:space="0"/>
            </w:tcBorders>
            <w:noWrap w:val="0"/>
            <w:vAlign w:val="center"/>
          </w:tcPr>
          <w:p w14:paraId="1BE1202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项  目</w:t>
            </w:r>
          </w:p>
        </w:tc>
        <w:tc>
          <w:tcPr>
            <w:tcW w:w="1800" w:type="dxa"/>
            <w:tcBorders>
              <w:top w:val="single" w:color="auto" w:sz="8" w:space="0"/>
              <w:left w:val="single" w:color="auto" w:sz="8" w:space="0"/>
              <w:bottom w:val="single" w:color="auto" w:sz="8" w:space="0"/>
              <w:right w:val="single" w:color="auto" w:sz="8" w:space="0"/>
            </w:tcBorders>
            <w:noWrap w:val="0"/>
            <w:vAlign w:val="center"/>
          </w:tcPr>
          <w:p w14:paraId="0411ED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一般复合膜、袋</w:t>
            </w:r>
          </w:p>
        </w:tc>
        <w:tc>
          <w:tcPr>
            <w:tcW w:w="1980" w:type="dxa"/>
            <w:tcBorders>
              <w:top w:val="single" w:color="auto" w:sz="8" w:space="0"/>
              <w:left w:val="single" w:color="auto" w:sz="8" w:space="0"/>
              <w:bottom w:val="single" w:color="auto" w:sz="8" w:space="0"/>
              <w:right w:val="single" w:color="auto" w:sz="8" w:space="0"/>
            </w:tcBorders>
            <w:noWrap w:val="0"/>
            <w:vAlign w:val="center"/>
          </w:tcPr>
          <w:p w14:paraId="50840C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外用药复台膊、袋</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164146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栓剂用复台膜、袋</w:t>
            </w:r>
          </w:p>
        </w:tc>
      </w:tr>
      <w:tr w14:paraId="1BB8ABD6">
        <w:tblPrEx>
          <w:tblCellMar>
            <w:top w:w="0" w:type="dxa"/>
            <w:left w:w="0" w:type="dxa"/>
            <w:bottom w:w="0" w:type="dxa"/>
            <w:right w:w="0" w:type="dxa"/>
          </w:tblCellMar>
        </w:tblPrEx>
        <w:trPr>
          <w:trHeight w:val="370" w:hRule="exact"/>
          <w:jc w:val="center"/>
        </w:trPr>
        <w:tc>
          <w:tcPr>
            <w:tcW w:w="2983" w:type="dxa"/>
            <w:tcBorders>
              <w:top w:val="single" w:color="auto" w:sz="8" w:space="0"/>
              <w:left w:val="single" w:color="auto" w:sz="8" w:space="0"/>
              <w:bottom w:val="single" w:color="auto" w:sz="8" w:space="0"/>
              <w:right w:val="single" w:color="auto" w:sz="8" w:space="0"/>
            </w:tcBorders>
            <w:noWrap w:val="0"/>
            <w:vAlign w:val="center"/>
          </w:tcPr>
          <w:p w14:paraId="36771655">
            <w:pPr>
              <w:keepNext w:val="0"/>
              <w:keepLines w:val="0"/>
              <w:pageBreakBefore w:val="0"/>
              <w:widowControl w:val="0"/>
              <w:kinsoku/>
              <w:wordWrap/>
              <w:overflowPunct/>
              <w:topLinePunct w:val="0"/>
              <w:autoSpaceDE/>
              <w:autoSpaceDN/>
              <w:bidi w:val="0"/>
              <w:adjustRightInd/>
              <w:snapToGrid/>
              <w:spacing w:line="300" w:lineRule="exact"/>
              <w:ind w:firstLine="480"/>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细菌数（个/100cm</w:t>
            </w:r>
            <w:r>
              <w:rPr>
                <w:rFonts w:hint="eastAsia" w:ascii="仿宋" w:hAnsi="仿宋" w:eastAsia="仿宋" w:cs="仿宋"/>
                <w:color w:val="000000"/>
                <w:sz w:val="20"/>
                <w:szCs w:val="20"/>
                <w:vertAlign w:val="superscript"/>
              </w:rPr>
              <w:t>2</w:t>
            </w:r>
            <w:r>
              <w:rPr>
                <w:rFonts w:hint="eastAsia" w:ascii="仿宋" w:hAnsi="仿宋" w:eastAsia="仿宋" w:cs="仿宋"/>
                <w:color w:val="000000"/>
                <w:sz w:val="20"/>
                <w:szCs w:val="20"/>
              </w:rPr>
              <w:t>）</w:t>
            </w:r>
          </w:p>
        </w:tc>
        <w:tc>
          <w:tcPr>
            <w:tcW w:w="1800" w:type="dxa"/>
            <w:tcBorders>
              <w:top w:val="single" w:color="auto" w:sz="8" w:space="0"/>
              <w:left w:val="single" w:color="auto" w:sz="8" w:space="0"/>
              <w:bottom w:val="single" w:color="auto" w:sz="8" w:space="0"/>
              <w:right w:val="single" w:color="auto" w:sz="8" w:space="0"/>
            </w:tcBorders>
            <w:noWrap w:val="0"/>
            <w:vAlign w:val="center"/>
          </w:tcPr>
          <w:p w14:paraId="58CD965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1000</w:t>
            </w:r>
          </w:p>
        </w:tc>
        <w:tc>
          <w:tcPr>
            <w:tcW w:w="1980" w:type="dxa"/>
            <w:tcBorders>
              <w:top w:val="single" w:color="auto" w:sz="8" w:space="0"/>
              <w:left w:val="single" w:color="auto" w:sz="8" w:space="0"/>
              <w:bottom w:val="single" w:color="auto" w:sz="8" w:space="0"/>
              <w:right w:val="single" w:color="auto" w:sz="8" w:space="0"/>
            </w:tcBorders>
            <w:noWrap w:val="0"/>
            <w:vAlign w:val="center"/>
          </w:tcPr>
          <w:p w14:paraId="686F8F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100</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5C83D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100</w:t>
            </w:r>
          </w:p>
        </w:tc>
      </w:tr>
      <w:tr w14:paraId="58B3B890">
        <w:tblPrEx>
          <w:tblCellMar>
            <w:top w:w="0" w:type="dxa"/>
            <w:left w:w="0" w:type="dxa"/>
            <w:bottom w:w="0" w:type="dxa"/>
            <w:right w:w="0" w:type="dxa"/>
          </w:tblCellMar>
        </w:tblPrEx>
        <w:trPr>
          <w:trHeight w:val="407" w:hRule="exact"/>
          <w:jc w:val="center"/>
        </w:trPr>
        <w:tc>
          <w:tcPr>
            <w:tcW w:w="2983" w:type="dxa"/>
            <w:tcBorders>
              <w:top w:val="single" w:color="auto" w:sz="8" w:space="0"/>
              <w:left w:val="single" w:color="auto" w:sz="8" w:space="0"/>
              <w:bottom w:val="single" w:color="auto" w:sz="8" w:space="0"/>
              <w:right w:val="single" w:color="auto" w:sz="8" w:space="0"/>
            </w:tcBorders>
            <w:noWrap w:val="0"/>
            <w:vAlign w:val="center"/>
          </w:tcPr>
          <w:p w14:paraId="43A8E5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霉菌、酵母菌数 （个/100cm</w:t>
            </w:r>
            <w:r>
              <w:rPr>
                <w:rFonts w:hint="eastAsia" w:ascii="仿宋" w:hAnsi="仿宋" w:eastAsia="仿宋" w:cs="仿宋"/>
                <w:color w:val="000000"/>
                <w:sz w:val="20"/>
                <w:szCs w:val="20"/>
                <w:vertAlign w:val="superscript"/>
              </w:rPr>
              <w:t>2</w:t>
            </w:r>
            <w:r>
              <w:rPr>
                <w:rFonts w:hint="eastAsia" w:ascii="仿宋" w:hAnsi="仿宋" w:eastAsia="仿宋" w:cs="仿宋"/>
                <w:color w:val="000000"/>
                <w:sz w:val="20"/>
                <w:szCs w:val="20"/>
              </w:rPr>
              <w:t>）</w:t>
            </w:r>
          </w:p>
        </w:tc>
        <w:tc>
          <w:tcPr>
            <w:tcW w:w="1800" w:type="dxa"/>
            <w:tcBorders>
              <w:top w:val="single" w:color="auto" w:sz="8" w:space="0"/>
              <w:left w:val="single" w:color="auto" w:sz="8" w:space="0"/>
              <w:bottom w:val="single" w:color="auto" w:sz="8" w:space="0"/>
              <w:right w:val="single" w:color="auto" w:sz="8" w:space="0"/>
            </w:tcBorders>
            <w:noWrap w:val="0"/>
            <w:vAlign w:val="center"/>
          </w:tcPr>
          <w:p w14:paraId="39D6D8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100</w:t>
            </w:r>
          </w:p>
        </w:tc>
        <w:tc>
          <w:tcPr>
            <w:tcW w:w="1980" w:type="dxa"/>
            <w:tcBorders>
              <w:top w:val="single" w:color="auto" w:sz="8" w:space="0"/>
              <w:left w:val="single" w:color="auto" w:sz="8" w:space="0"/>
              <w:bottom w:val="single" w:color="auto" w:sz="8" w:space="0"/>
              <w:right w:val="single" w:color="auto" w:sz="8" w:space="0"/>
            </w:tcBorders>
            <w:noWrap w:val="0"/>
            <w:vAlign w:val="center"/>
          </w:tcPr>
          <w:p w14:paraId="07E3EF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100</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26921F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10</w:t>
            </w:r>
          </w:p>
        </w:tc>
      </w:tr>
      <w:tr w14:paraId="7F7D292F">
        <w:tblPrEx>
          <w:tblCellMar>
            <w:top w:w="0" w:type="dxa"/>
            <w:left w:w="0" w:type="dxa"/>
            <w:bottom w:w="0" w:type="dxa"/>
            <w:right w:w="0" w:type="dxa"/>
          </w:tblCellMar>
        </w:tblPrEx>
        <w:trPr>
          <w:trHeight w:val="332" w:hRule="exact"/>
          <w:jc w:val="center"/>
        </w:trPr>
        <w:tc>
          <w:tcPr>
            <w:tcW w:w="2983" w:type="dxa"/>
            <w:tcBorders>
              <w:top w:val="single" w:color="auto" w:sz="8" w:space="0"/>
              <w:left w:val="single" w:color="auto" w:sz="8" w:space="0"/>
              <w:bottom w:val="single" w:color="auto" w:sz="8" w:space="0"/>
              <w:right w:val="single" w:color="auto" w:sz="8" w:space="0"/>
            </w:tcBorders>
            <w:noWrap w:val="0"/>
            <w:vAlign w:val="center"/>
          </w:tcPr>
          <w:p w14:paraId="5FF5153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大肠杆菌</w:t>
            </w:r>
          </w:p>
        </w:tc>
        <w:tc>
          <w:tcPr>
            <w:tcW w:w="1800" w:type="dxa"/>
            <w:tcBorders>
              <w:top w:val="single" w:color="auto" w:sz="8" w:space="0"/>
              <w:left w:val="single" w:color="auto" w:sz="8" w:space="0"/>
              <w:bottom w:val="single" w:color="auto" w:sz="8" w:space="0"/>
              <w:right w:val="single" w:color="auto" w:sz="8" w:space="0"/>
            </w:tcBorders>
            <w:noWrap w:val="0"/>
            <w:vAlign w:val="center"/>
          </w:tcPr>
          <w:p w14:paraId="1DE350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c>
          <w:tcPr>
            <w:tcW w:w="1980" w:type="dxa"/>
            <w:tcBorders>
              <w:top w:val="single" w:color="auto" w:sz="8" w:space="0"/>
              <w:left w:val="single" w:color="auto" w:sz="8" w:space="0"/>
              <w:bottom w:val="single" w:color="auto" w:sz="8" w:space="0"/>
              <w:right w:val="single" w:color="auto" w:sz="8" w:space="0"/>
            </w:tcBorders>
            <w:noWrap w:val="0"/>
            <w:vAlign w:val="center"/>
          </w:tcPr>
          <w:p w14:paraId="5AF3CCE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p>
        </w:tc>
        <w:tc>
          <w:tcPr>
            <w:tcW w:w="2160" w:type="dxa"/>
            <w:tcBorders>
              <w:top w:val="single" w:color="auto" w:sz="8" w:space="0"/>
              <w:left w:val="single" w:color="auto" w:sz="8" w:space="0"/>
              <w:bottom w:val="single" w:color="auto" w:sz="8" w:space="0"/>
              <w:right w:val="single" w:color="auto" w:sz="8" w:space="0"/>
            </w:tcBorders>
            <w:noWrap w:val="0"/>
            <w:vAlign w:val="center"/>
          </w:tcPr>
          <w:p w14:paraId="186E67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p>
        </w:tc>
      </w:tr>
      <w:tr w14:paraId="46FD7F37">
        <w:tblPrEx>
          <w:tblCellMar>
            <w:top w:w="0" w:type="dxa"/>
            <w:left w:w="0" w:type="dxa"/>
            <w:bottom w:w="0" w:type="dxa"/>
            <w:right w:w="0" w:type="dxa"/>
          </w:tblCellMar>
        </w:tblPrEx>
        <w:trPr>
          <w:trHeight w:val="320" w:hRule="exact"/>
          <w:jc w:val="center"/>
        </w:trPr>
        <w:tc>
          <w:tcPr>
            <w:tcW w:w="2983" w:type="dxa"/>
            <w:tcBorders>
              <w:top w:val="single" w:color="auto" w:sz="8" w:space="0"/>
              <w:left w:val="single" w:color="auto" w:sz="8" w:space="0"/>
              <w:bottom w:val="single" w:color="auto" w:sz="8" w:space="0"/>
              <w:right w:val="single" w:color="auto" w:sz="8" w:space="0"/>
            </w:tcBorders>
            <w:noWrap w:val="0"/>
            <w:vAlign w:val="center"/>
          </w:tcPr>
          <w:p w14:paraId="22AE068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金黄色葡萄球菌</w:t>
            </w:r>
          </w:p>
        </w:tc>
        <w:tc>
          <w:tcPr>
            <w:tcW w:w="1800" w:type="dxa"/>
            <w:tcBorders>
              <w:top w:val="single" w:color="auto" w:sz="8" w:space="0"/>
              <w:left w:val="single" w:color="auto" w:sz="8" w:space="0"/>
              <w:bottom w:val="single" w:color="auto" w:sz="8" w:space="0"/>
              <w:right w:val="single" w:color="auto" w:sz="8" w:space="0"/>
            </w:tcBorders>
            <w:noWrap w:val="0"/>
            <w:vAlign w:val="center"/>
          </w:tcPr>
          <w:p w14:paraId="406A445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p>
        </w:tc>
        <w:tc>
          <w:tcPr>
            <w:tcW w:w="1980" w:type="dxa"/>
            <w:tcBorders>
              <w:top w:val="single" w:color="auto" w:sz="8" w:space="0"/>
              <w:left w:val="single" w:color="auto" w:sz="8" w:space="0"/>
              <w:bottom w:val="single" w:color="auto" w:sz="8" w:space="0"/>
              <w:right w:val="single" w:color="auto" w:sz="8" w:space="0"/>
            </w:tcBorders>
            <w:noWrap w:val="0"/>
            <w:vAlign w:val="center"/>
          </w:tcPr>
          <w:p w14:paraId="06FED5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71249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r>
      <w:tr w14:paraId="5DF27464">
        <w:tblPrEx>
          <w:tblCellMar>
            <w:top w:w="0" w:type="dxa"/>
            <w:left w:w="0" w:type="dxa"/>
            <w:bottom w:w="0" w:type="dxa"/>
            <w:right w:w="0" w:type="dxa"/>
          </w:tblCellMar>
        </w:tblPrEx>
        <w:trPr>
          <w:trHeight w:val="353" w:hRule="exact"/>
          <w:jc w:val="center"/>
        </w:trPr>
        <w:tc>
          <w:tcPr>
            <w:tcW w:w="2983" w:type="dxa"/>
            <w:tcBorders>
              <w:top w:val="single" w:color="auto" w:sz="8" w:space="0"/>
              <w:left w:val="single" w:color="auto" w:sz="8" w:space="0"/>
              <w:bottom w:val="single" w:color="auto" w:sz="8" w:space="0"/>
              <w:right w:val="single" w:color="auto" w:sz="8" w:space="0"/>
            </w:tcBorders>
            <w:noWrap w:val="0"/>
            <w:vAlign w:val="center"/>
          </w:tcPr>
          <w:p w14:paraId="03254E8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铜绿假单胞菌</w:t>
            </w:r>
          </w:p>
          <w:p w14:paraId="7ADE65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p>
        </w:tc>
        <w:tc>
          <w:tcPr>
            <w:tcW w:w="1800" w:type="dxa"/>
            <w:tcBorders>
              <w:top w:val="single" w:color="auto" w:sz="8" w:space="0"/>
              <w:left w:val="single" w:color="auto" w:sz="8" w:space="0"/>
              <w:bottom w:val="single" w:color="auto" w:sz="8" w:space="0"/>
              <w:right w:val="single" w:color="auto" w:sz="8" w:space="0"/>
            </w:tcBorders>
            <w:noWrap w:val="0"/>
            <w:vAlign w:val="center"/>
          </w:tcPr>
          <w:p w14:paraId="2999C9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p>
        </w:tc>
        <w:tc>
          <w:tcPr>
            <w:tcW w:w="1980" w:type="dxa"/>
            <w:tcBorders>
              <w:top w:val="single" w:color="auto" w:sz="8" w:space="0"/>
              <w:left w:val="single" w:color="auto" w:sz="8" w:space="0"/>
              <w:bottom w:val="single" w:color="auto" w:sz="8" w:space="0"/>
              <w:right w:val="single" w:color="auto" w:sz="8" w:space="0"/>
            </w:tcBorders>
            <w:noWrap w:val="0"/>
            <w:vAlign w:val="center"/>
          </w:tcPr>
          <w:p w14:paraId="6E3454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331B45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0"/>
                <w:szCs w:val="20"/>
              </w:rPr>
            </w:pPr>
            <w:r>
              <w:rPr>
                <w:rFonts w:hint="eastAsia" w:ascii="仿宋" w:hAnsi="仿宋" w:eastAsia="仿宋" w:cs="仿宋"/>
                <w:color w:val="000000"/>
                <w:sz w:val="20"/>
                <w:szCs w:val="20"/>
              </w:rPr>
              <w:t>—</w:t>
            </w:r>
          </w:p>
        </w:tc>
      </w:tr>
    </w:tbl>
    <w:p w14:paraId="7D730FCE">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仿宋" w:hAnsi="仿宋" w:eastAsia="仿宋" w:cs="仿宋"/>
          <w:sz w:val="20"/>
          <w:szCs w:val="20"/>
        </w:rPr>
      </w:pPr>
      <w:r>
        <w:rPr>
          <w:rFonts w:hint="eastAsia" w:ascii="仿宋" w:hAnsi="仿宋" w:eastAsia="仿宋" w:cs="仿宋"/>
          <w:color w:val="000000"/>
          <w:sz w:val="20"/>
          <w:szCs w:val="20"/>
        </w:rPr>
        <w:t>注：“一”为每100cm</w:t>
      </w:r>
      <w:r>
        <w:rPr>
          <w:rFonts w:hint="eastAsia" w:ascii="仿宋" w:hAnsi="仿宋" w:eastAsia="仿宋" w:cs="仿宋"/>
          <w:color w:val="000000"/>
          <w:sz w:val="20"/>
          <w:szCs w:val="20"/>
          <w:vertAlign w:val="superscript"/>
        </w:rPr>
        <w:t>2</w:t>
      </w:r>
      <w:r>
        <w:rPr>
          <w:rFonts w:hint="eastAsia" w:ascii="仿宋" w:hAnsi="仿宋" w:eastAsia="仿宋" w:cs="仿宋"/>
          <w:color w:val="000000"/>
          <w:sz w:val="20"/>
          <w:szCs w:val="20"/>
        </w:rPr>
        <w:t>中不得检出。</w:t>
      </w:r>
    </w:p>
    <w:p w14:paraId="21F2BE25">
      <w:pPr>
        <w:spacing w:line="360" w:lineRule="auto"/>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pPr>
    </w:p>
    <w:p w14:paraId="3E8D0BB9">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3.4</w:t>
      </w:r>
      <w:bookmarkStart w:id="323" w:name="OLE_LINK1"/>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新疆天山制药工业有限公司</w:t>
      </w:r>
      <w:bookmarkEnd w:id="323"/>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w:t>
      </w:r>
    </w:p>
    <w:p w14:paraId="35418155">
      <w:pPr>
        <w:spacing w:line="360" w:lineRule="auto"/>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pPr>
      <w:r>
        <w:drawing>
          <wp:inline distT="0" distB="0" distL="114300" distR="114300">
            <wp:extent cx="5934710" cy="6905625"/>
            <wp:effectExtent l="0" t="0" r="889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8"/>
                    <a:stretch>
                      <a:fillRect/>
                    </a:stretch>
                  </pic:blipFill>
                  <pic:spPr>
                    <a:xfrm>
                      <a:off x="0" y="0"/>
                      <a:ext cx="5934710" cy="6905625"/>
                    </a:xfrm>
                    <a:prstGeom prst="rect">
                      <a:avLst/>
                    </a:prstGeom>
                    <a:noFill/>
                    <a:ln>
                      <a:noFill/>
                    </a:ln>
                  </pic:spPr>
                </pic:pic>
              </a:graphicData>
            </a:graphic>
          </wp:inline>
        </w:drawing>
      </w:r>
    </w:p>
    <w:p w14:paraId="1F011D58">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p>
    <w:p w14:paraId="0F65615A">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p>
    <w:p w14:paraId="6469C8E3">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p>
    <w:p w14:paraId="22F11907">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p>
    <w:p w14:paraId="6BC85FA0">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p>
    <w:p w14:paraId="0E23D6FB">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r>
        <w:drawing>
          <wp:inline distT="0" distB="0" distL="114300" distR="114300">
            <wp:extent cx="5010150" cy="4650105"/>
            <wp:effectExtent l="0" t="0" r="0" b="1714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9"/>
                    <a:stretch>
                      <a:fillRect/>
                    </a:stretch>
                  </pic:blipFill>
                  <pic:spPr>
                    <a:xfrm>
                      <a:off x="0" y="0"/>
                      <a:ext cx="5010150" cy="4650105"/>
                    </a:xfrm>
                    <a:prstGeom prst="rect">
                      <a:avLst/>
                    </a:prstGeom>
                    <a:noFill/>
                    <a:ln>
                      <a:noFill/>
                    </a:ln>
                  </pic:spPr>
                </pic:pic>
              </a:graphicData>
            </a:graphic>
          </wp:inline>
        </w:drawing>
      </w:r>
    </w:p>
    <w:p w14:paraId="1E4544D7">
      <w:pPr>
        <w:spacing w:line="360" w:lineRule="auto"/>
      </w:pPr>
      <w:r>
        <w:drawing>
          <wp:inline distT="0" distB="0" distL="114300" distR="114300">
            <wp:extent cx="4914900" cy="4183380"/>
            <wp:effectExtent l="0" t="0" r="0" b="762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0"/>
                    <a:stretch>
                      <a:fillRect/>
                    </a:stretch>
                  </pic:blipFill>
                  <pic:spPr>
                    <a:xfrm>
                      <a:off x="0" y="0"/>
                      <a:ext cx="4914900" cy="4183380"/>
                    </a:xfrm>
                    <a:prstGeom prst="rect">
                      <a:avLst/>
                    </a:prstGeom>
                    <a:noFill/>
                    <a:ln>
                      <a:noFill/>
                    </a:ln>
                  </pic:spPr>
                </pic:pic>
              </a:graphicData>
            </a:graphic>
          </wp:inline>
        </w:drawing>
      </w:r>
    </w:p>
    <w:p w14:paraId="2677F9E2">
      <w:pPr>
        <w:spacing w:line="360" w:lineRule="auto"/>
        <w:rPr>
          <w:rFonts w:hint="eastAsia"/>
          <w:lang w:val="en-US" w:eastAsia="zh-CN"/>
        </w:rPr>
      </w:pPr>
    </w:p>
    <w:p w14:paraId="46F25305">
      <w:pPr>
        <w:spacing w:line="360" w:lineRule="auto"/>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p>
    <w:p w14:paraId="7DD88206">
      <w:pPr>
        <w:spacing w:line="360" w:lineRule="auto"/>
        <w:rPr>
          <w:rFonts w:hint="default" w:ascii="仿宋" w:hAnsi="仿宋" w:eastAsia="仿宋"/>
          <w:b/>
          <w:bCs/>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3.5河南天方药业中药有限公司：</w:t>
      </w:r>
    </w:p>
    <w:p w14:paraId="1F80D2E5">
      <w:pPr>
        <w:spacing w:line="360" w:lineRule="auto"/>
      </w:pPr>
      <w:r>
        <w:drawing>
          <wp:inline distT="0" distB="0" distL="114300" distR="114300">
            <wp:extent cx="5153025" cy="4018280"/>
            <wp:effectExtent l="0" t="0" r="9525"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1"/>
                    <a:stretch>
                      <a:fillRect/>
                    </a:stretch>
                  </pic:blipFill>
                  <pic:spPr>
                    <a:xfrm>
                      <a:off x="0" y="0"/>
                      <a:ext cx="5153025" cy="4018280"/>
                    </a:xfrm>
                    <a:prstGeom prst="rect">
                      <a:avLst/>
                    </a:prstGeom>
                    <a:noFill/>
                    <a:ln>
                      <a:noFill/>
                    </a:ln>
                  </pic:spPr>
                </pic:pic>
              </a:graphicData>
            </a:graphic>
          </wp:inline>
        </w:drawing>
      </w:r>
    </w:p>
    <w:p w14:paraId="56F3D0E6">
      <w:pPr>
        <w:spacing w:line="360" w:lineRule="auto"/>
      </w:pPr>
    </w:p>
    <w:p w14:paraId="2C43DFB8">
      <w:pPr>
        <w:spacing w:line="360" w:lineRule="auto"/>
      </w:pPr>
      <w:r>
        <w:drawing>
          <wp:inline distT="0" distB="0" distL="114300" distR="114300">
            <wp:extent cx="5181600" cy="3868420"/>
            <wp:effectExtent l="0" t="0" r="0"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2"/>
                    <a:stretch>
                      <a:fillRect/>
                    </a:stretch>
                  </pic:blipFill>
                  <pic:spPr>
                    <a:xfrm>
                      <a:off x="0" y="0"/>
                      <a:ext cx="5181600" cy="3868420"/>
                    </a:xfrm>
                    <a:prstGeom prst="rect">
                      <a:avLst/>
                    </a:prstGeom>
                    <a:noFill/>
                    <a:ln>
                      <a:noFill/>
                    </a:ln>
                  </pic:spPr>
                </pic:pic>
              </a:graphicData>
            </a:graphic>
          </wp:inline>
        </w:drawing>
      </w:r>
    </w:p>
    <w:p w14:paraId="5F109CB8">
      <w:pPr>
        <w:spacing w:line="360" w:lineRule="auto"/>
        <w:rPr>
          <w:rFonts w:hint="eastAsia"/>
          <w:lang w:val="en-US" w:eastAsia="zh-CN"/>
        </w:rPr>
      </w:pPr>
    </w:p>
    <w:p w14:paraId="6537CD6B">
      <w:pPr>
        <w:spacing w:line="360" w:lineRule="auto"/>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3.6</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产品质量标准必须仔细阅读,质量标准未尽条款以国家相关产品的标准为准。</w:t>
      </w:r>
    </w:p>
    <w:p w14:paraId="1F9B2904">
      <w:pPr>
        <w:numPr>
          <w:ilvl w:val="0"/>
          <w:numId w:val="23"/>
        </w:numPr>
        <w:spacing w:line="360" w:lineRule="auto"/>
        <w:rPr>
          <w:rFonts w:hint="eastAsia" w:ascii="仿宋" w:hAnsi="仿宋" w:eastAsia="仿宋"/>
          <w:b/>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b/>
          <w:color w:val="000000" w:themeColor="text1"/>
          <w:kern w:val="0"/>
          <w:position w:val="0"/>
          <w:sz w:val="24"/>
          <w:szCs w:val="24"/>
          <w:highlight w:val="none"/>
          <w:lang w:bidi="en-US"/>
          <w14:textFill>
            <w14:solidFill>
              <w14:schemeClr w14:val="tx1"/>
            </w14:solidFill>
          </w14:textFill>
        </w:rPr>
        <w:t>技术质量要求</w:t>
      </w:r>
    </w:p>
    <w:p w14:paraId="0B6B7665">
      <w:pPr>
        <w:spacing w:line="360" w:lineRule="auto"/>
        <w:ind w:firstLine="480" w:firstLineChars="200"/>
        <w:rPr>
          <w:rFonts w:hint="eastAsia" w:ascii="仿宋" w:hAnsi="仿宋" w:eastAsia="仿宋" w:cs="Times New Roman"/>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s="Times New Roman"/>
          <w:color w:val="000000" w:themeColor="text1"/>
          <w:kern w:val="0"/>
          <w:position w:val="0"/>
          <w:sz w:val="24"/>
          <w:szCs w:val="24"/>
          <w:highlight w:val="none"/>
          <w:lang w:val="en-US" w:eastAsia="zh-CN" w:bidi="en-US"/>
          <w14:textFill>
            <w14:solidFill>
              <w14:schemeClr w14:val="tx1"/>
            </w14:solidFill>
          </w14:textFill>
        </w:rPr>
        <w:t>供</w:t>
      </w:r>
      <w:r>
        <w:rPr>
          <w:rFonts w:hint="eastAsia" w:ascii="仿宋" w:hAnsi="仿宋" w:eastAsia="仿宋" w:cs="Times New Roman"/>
          <w:color w:val="000000" w:themeColor="text1"/>
          <w:kern w:val="0"/>
          <w:position w:val="0"/>
          <w:sz w:val="24"/>
          <w:szCs w:val="24"/>
          <w:highlight w:val="none"/>
          <w:lang w:bidi="en-US"/>
          <w14:textFill>
            <w14:solidFill>
              <w14:schemeClr w14:val="tx1"/>
            </w14:solidFill>
          </w14:textFill>
        </w:rPr>
        <w:t>货厂家必须具有符合国家生产</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复合膜</w:t>
      </w:r>
      <w:r>
        <w:rPr>
          <w:rFonts w:hint="eastAsia" w:ascii="仿宋" w:hAnsi="仿宋" w:eastAsia="仿宋" w:cs="Times New Roman"/>
          <w:color w:val="000000" w:themeColor="text1"/>
          <w:kern w:val="0"/>
          <w:position w:val="0"/>
          <w:sz w:val="24"/>
          <w:szCs w:val="24"/>
          <w:highlight w:val="none"/>
          <w:lang w:bidi="en-US"/>
          <w14:textFill>
            <w14:solidFill>
              <w14:schemeClr w14:val="tx1"/>
            </w14:solidFill>
          </w14:textFill>
        </w:rPr>
        <w:t>的资质，所投标的产品技术质量标准必须符合国家现行</w:t>
      </w:r>
      <w:r>
        <w:rPr>
          <w:rFonts w:hint="eastAsia" w:ascii="仿宋" w:hAnsi="仿宋" w:eastAsia="仿宋" w:cs="Times New Roman"/>
          <w:color w:val="000000" w:themeColor="text1"/>
          <w:kern w:val="0"/>
          <w:position w:val="0"/>
          <w:sz w:val="24"/>
          <w:szCs w:val="24"/>
          <w:highlight w:val="none"/>
          <w:lang w:val="en-US" w:eastAsia="zh-CN" w:bidi="en-US"/>
          <w14:textFill>
            <w14:solidFill>
              <w14:schemeClr w14:val="tx1"/>
            </w14:solidFill>
          </w14:textFill>
        </w:rPr>
        <w:t>2020版</w:t>
      </w:r>
      <w:r>
        <w:rPr>
          <w:rFonts w:hint="eastAsia" w:ascii="仿宋" w:hAnsi="仿宋" w:eastAsia="仿宋" w:cs="Times New Roman"/>
          <w:color w:val="000000" w:themeColor="text1"/>
          <w:kern w:val="0"/>
          <w:position w:val="0"/>
          <w:sz w:val="24"/>
          <w:szCs w:val="24"/>
          <w:highlight w:val="none"/>
          <w:lang w:bidi="en-US"/>
          <w14:textFill>
            <w14:solidFill>
              <w14:schemeClr w14:val="tx1"/>
            </w14:solidFill>
          </w14:textFill>
        </w:rPr>
        <w:t>药典标准</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和</w:t>
      </w:r>
      <w:r>
        <w:rPr>
          <w:rFonts w:hint="eastAsia" w:ascii="仿宋" w:hAnsi="仿宋" w:eastAsia="仿宋" w:cs="Times New Roman"/>
          <w:color w:val="000000" w:themeColor="text1"/>
          <w:kern w:val="0"/>
          <w:position w:val="0"/>
          <w:sz w:val="24"/>
          <w:szCs w:val="24"/>
          <w:highlight w:val="none"/>
          <w:lang w:bidi="en-US"/>
          <w14:textFill>
            <w14:solidFill>
              <w14:schemeClr w14:val="tx1"/>
            </w14:solidFill>
          </w14:textFill>
        </w:rPr>
        <w:t>各企业内控标准。</w:t>
      </w:r>
    </w:p>
    <w:p w14:paraId="4D7EB5E5">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b/>
          <w:bCs w:val="0"/>
          <w:color w:val="000000" w:themeColor="text1"/>
          <w:kern w:val="0"/>
          <w:position w:val="0"/>
          <w:sz w:val="24"/>
          <w:szCs w:val="24"/>
          <w:highlight w:val="none"/>
          <w:lang w:val="en-US" w:eastAsia="zh-CN" w:bidi="en-US"/>
          <w14:textFill>
            <w14:solidFill>
              <w14:schemeClr w14:val="tx1"/>
            </w14:solidFill>
          </w14:textFill>
        </w:rPr>
        <w:t>5.</w:t>
      </w:r>
      <w:r>
        <w:rPr>
          <w:rFonts w:hint="eastAsia" w:ascii="仿宋" w:hAnsi="仿宋" w:eastAsia="仿宋"/>
          <w:b/>
          <w:bCs w:val="0"/>
          <w:color w:val="000000" w:themeColor="text1"/>
          <w:kern w:val="0"/>
          <w:position w:val="0"/>
          <w:sz w:val="24"/>
          <w:szCs w:val="24"/>
          <w:highlight w:val="none"/>
          <w:lang w:bidi="en-US"/>
          <w14:textFill>
            <w14:solidFill>
              <w14:schemeClr w14:val="tx1"/>
            </w14:solidFill>
          </w14:textFill>
        </w:rPr>
        <w:t>包装、运输、贮存要求：</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 xml:space="preserve"> </w:t>
      </w:r>
    </w:p>
    <w:p w14:paraId="429A4CCC">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5.1</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企业具体要求:</w:t>
      </w:r>
    </w:p>
    <w:p w14:paraId="2C82EB19">
      <w:pPr>
        <w:spacing w:line="360" w:lineRule="auto"/>
        <w:rPr>
          <w:rFonts w:hint="default"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交货期限</w:t>
      </w:r>
      <w:r>
        <w:rPr>
          <w:rFonts w:hint="eastAsia" w:ascii="仿宋" w:hAnsi="仿宋" w:eastAsia="仿宋"/>
          <w:color w:val="000000" w:themeColor="text1"/>
          <w:kern w:val="0"/>
          <w:position w:val="0"/>
          <w:sz w:val="24"/>
          <w:szCs w:val="24"/>
          <w:highlight w:val="none"/>
          <w:lang w:eastAsia="zh-CN" w:bidi="en-US"/>
          <w14:textFill>
            <w14:solidFill>
              <w14:schemeClr w14:val="tx1"/>
            </w14:solidFill>
          </w14:textFill>
        </w:rPr>
        <w:t>：</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依据各企业的实际要求为准。</w:t>
      </w:r>
    </w:p>
    <w:p w14:paraId="688ECD81">
      <w:pPr>
        <w:spacing w:line="360" w:lineRule="auto"/>
        <w:rPr>
          <w:rFonts w:hint="eastAsia" w:ascii="仿宋" w:hAnsi="仿宋" w:eastAsia="仿宋"/>
          <w:color w:val="000000" w:themeColor="text1"/>
          <w:kern w:val="0"/>
          <w:position w:val="0"/>
          <w:sz w:val="24"/>
          <w:szCs w:val="24"/>
          <w:highlight w:val="none"/>
          <w:lang w:eastAsia="zh-CN"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5.2符合产品性质的内外包装，包装物不回收。</w:t>
      </w:r>
    </w:p>
    <w:p w14:paraId="7C532531">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5.3</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在储运过程中应避免雨雪、暴晒、受潮和污染，不得采用有损包装质量的运输、装卸方式和工具，到货保持外包装完好，无破损；</w:t>
      </w:r>
    </w:p>
    <w:p w14:paraId="47463A1D">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5.4</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储存应清洁、干燥、通风、阴凉避光（不超过20℃），避免高温、高湿、阳光直射</w:t>
      </w:r>
      <w:r>
        <w:rPr>
          <w:rFonts w:hint="eastAsia" w:ascii="仿宋" w:hAnsi="仿宋" w:eastAsia="仿宋"/>
          <w:color w:val="000000" w:themeColor="text1"/>
          <w:kern w:val="0"/>
          <w:position w:val="0"/>
          <w:sz w:val="24"/>
          <w:szCs w:val="24"/>
          <w:highlight w:val="none"/>
          <w:lang w:eastAsia="zh-CN" w:bidi="en-US"/>
          <w14:textFill>
            <w14:solidFill>
              <w14:schemeClr w14:val="tx1"/>
            </w14:solidFill>
          </w14:textFill>
        </w:rPr>
        <w:t>，</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注意查看各企业的具体要求</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w:t>
      </w:r>
    </w:p>
    <w:p w14:paraId="1CE02361">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5.5</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标识要求：标识清晰，位置统一固定。标识应明确物料名称、规格、数量、执行标准、生产日期及有效期等关键信息。</w:t>
      </w:r>
    </w:p>
    <w:p w14:paraId="72199087">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5.6</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要求厂家随货提供按国家包材标准检验的出厂检验报告,并且产品质量均一、数量准确。</w:t>
      </w:r>
    </w:p>
    <w:p w14:paraId="3EA5F630">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5.7</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其他包装、运输、储存要求应按照各需求企业的合同和质量标准执行。</w:t>
      </w:r>
    </w:p>
    <w:p w14:paraId="383327AB">
      <w:pPr>
        <w:spacing w:line="360" w:lineRule="auto"/>
        <w:rPr>
          <w:rFonts w:hint="eastAsia" w:ascii="仿宋" w:hAnsi="仿宋" w:eastAsia="仿宋" w:cs="Times New Roman"/>
          <w:b/>
          <w:bCs w:val="0"/>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s="Times New Roman"/>
          <w:b/>
          <w:bCs w:val="0"/>
          <w:color w:val="000000" w:themeColor="text1"/>
          <w:kern w:val="0"/>
          <w:position w:val="0"/>
          <w:sz w:val="24"/>
          <w:szCs w:val="24"/>
          <w:highlight w:val="none"/>
          <w:lang w:val="en-US" w:eastAsia="zh-CN" w:bidi="en-US"/>
          <w14:textFill>
            <w14:solidFill>
              <w14:schemeClr w14:val="tx1"/>
            </w14:solidFill>
          </w14:textFill>
        </w:rPr>
        <w:t>6.执行的质量标准：</w:t>
      </w:r>
    </w:p>
    <w:p w14:paraId="60605F70">
      <w:pPr>
        <w:spacing w:line="360" w:lineRule="auto"/>
        <w:ind w:firstLine="480" w:firstLineChars="200"/>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bidi="en-US"/>
          <w14:textFill>
            <w14:solidFill>
              <w14:schemeClr w14:val="tx1"/>
            </w14:solidFill>
          </w14:textFill>
        </w:rPr>
        <w:t>所投标的产品技术质量标准须符合国家质量标准以及需求企业的内控标准。具体质量标准以需求企业实际需求为准。</w:t>
      </w:r>
    </w:p>
    <w:p w14:paraId="5354B485">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s="Times New Roman"/>
          <w:b/>
          <w:bCs w:val="0"/>
          <w:color w:val="000000" w:themeColor="text1"/>
          <w:kern w:val="0"/>
          <w:position w:val="0"/>
          <w:sz w:val="24"/>
          <w:szCs w:val="24"/>
          <w:highlight w:val="none"/>
          <w:lang w:val="en-US" w:eastAsia="zh-CN" w:bidi="en-US"/>
          <w14:textFill>
            <w14:solidFill>
              <w14:schemeClr w14:val="tx1"/>
            </w14:solidFill>
          </w14:textFill>
        </w:rPr>
        <w:t>7.验收标准：</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所有货物按</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现行2020版</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药典</w:t>
      </w:r>
      <w:r>
        <w:rPr>
          <w:rFonts w:hint="eastAsia" w:ascii="仿宋" w:hAnsi="仿宋" w:eastAsia="仿宋"/>
          <w:color w:val="000000" w:themeColor="text1"/>
          <w:kern w:val="0"/>
          <w:position w:val="0"/>
          <w:sz w:val="24"/>
          <w:szCs w:val="24"/>
          <w:highlight w:val="none"/>
          <w:lang w:eastAsia="zh-CN" w:bidi="en-US"/>
          <w14:textFill>
            <w14:solidFill>
              <w14:schemeClr w14:val="tx1"/>
            </w14:solidFill>
          </w14:textFill>
        </w:rPr>
        <w:t>、</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YBB00052005-2015</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和企业内控标准验收。</w:t>
      </w:r>
    </w:p>
    <w:p w14:paraId="77917C6C">
      <w:pPr>
        <w:spacing w:line="360" w:lineRule="auto"/>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8.</w:t>
      </w:r>
      <w:r>
        <w:rPr>
          <w:rFonts w:hint="eastAsia" w:ascii="仿宋" w:hAnsi="仿宋" w:eastAsia="仿宋"/>
          <w:b/>
          <w:bCs/>
          <w:color w:val="000000" w:themeColor="text1"/>
          <w:kern w:val="0"/>
          <w:position w:val="0"/>
          <w:sz w:val="24"/>
          <w:szCs w:val="24"/>
          <w:highlight w:val="none"/>
          <w:lang w:bidi="en-US"/>
          <w14:textFill>
            <w14:solidFill>
              <w14:schemeClr w14:val="tx1"/>
            </w14:solidFill>
          </w14:textFill>
        </w:rPr>
        <w:t>异常处理：</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需求方检验不合格品或使用过程中发现大量的不合格产品应该无条件给予换货、补货或退货处理。如果使用过程出现少数，需按数量补数。其他未尽条款按照合同约定执行</w:t>
      </w:r>
      <w:r>
        <w:rPr>
          <w:rFonts w:hint="eastAsia" w:ascii="仿宋" w:hAnsi="仿宋" w:eastAsia="仿宋"/>
          <w:color w:val="000000" w:themeColor="text1"/>
          <w:kern w:val="0"/>
          <w:position w:val="0"/>
          <w:sz w:val="24"/>
          <w:szCs w:val="24"/>
          <w:highlight w:val="none"/>
          <w:lang w:eastAsia="zh-CN" w:bidi="en-US"/>
          <w14:textFill>
            <w14:solidFill>
              <w14:schemeClr w14:val="tx1"/>
            </w14:solidFill>
          </w14:textFill>
        </w:rPr>
        <w:t>。</w:t>
      </w:r>
    </w:p>
    <w:p w14:paraId="66E46598">
      <w:pPr>
        <w:spacing w:line="360" w:lineRule="auto"/>
        <w:rPr>
          <w:rFonts w:hint="eastAsia" w:ascii="仿宋" w:hAnsi="仿宋" w:eastAsia="仿宋"/>
          <w:b/>
          <w:bCs/>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val="en-US" w:eastAsia="zh-CN" w:bidi="en-US"/>
          <w14:textFill>
            <w14:solidFill>
              <w14:schemeClr w14:val="tx1"/>
            </w14:solidFill>
          </w14:textFill>
        </w:rPr>
        <w:t>9.</w:t>
      </w:r>
      <w:r>
        <w:rPr>
          <w:rFonts w:hint="eastAsia" w:ascii="仿宋" w:hAnsi="仿宋" w:eastAsia="仿宋"/>
          <w:b/>
          <w:bCs/>
          <w:color w:val="000000" w:themeColor="text1"/>
          <w:kern w:val="0"/>
          <w:position w:val="0"/>
          <w:sz w:val="24"/>
          <w:szCs w:val="24"/>
          <w:highlight w:val="none"/>
          <w:lang w:bidi="en-US"/>
          <w14:textFill>
            <w14:solidFill>
              <w14:schemeClr w14:val="tx1"/>
            </w14:solidFill>
          </w14:textFill>
        </w:rPr>
        <w:t>违约处罚条款：</w:t>
      </w:r>
    </w:p>
    <w:p w14:paraId="53A6A066">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9.</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1出现货物质量、服务问题依据</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合同罚则及各企业内部相关制度</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执行。</w:t>
      </w:r>
    </w:p>
    <w:p w14:paraId="44F04A1E">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9.</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2出现严重货物质量、服务问题，给</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企业</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带来损失的，由供应商进承担相应的损失。</w:t>
      </w:r>
    </w:p>
    <w:p w14:paraId="62CE9E63">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9.</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3因</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成交</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方违反</w:t>
      </w: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采购</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文件中约定的商务条款（包括但不限于以原材料、涨价、不同意降价等理由拒绝供货）而造成招标方损失（包含替代供应商增加的成本、企业停产造成所有及连带损失）的，由供应商承担所有责任（不可抗拒因素除外）。</w:t>
      </w:r>
    </w:p>
    <w:p w14:paraId="1A6D7052">
      <w:pPr>
        <w:spacing w:line="360" w:lineRule="auto"/>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9.</w:t>
      </w:r>
      <w:r>
        <w:rPr>
          <w:rFonts w:hint="eastAsia" w:ascii="仿宋" w:hAnsi="仿宋" w:eastAsia="仿宋"/>
          <w:color w:val="000000" w:themeColor="text1"/>
          <w:kern w:val="0"/>
          <w:position w:val="0"/>
          <w:sz w:val="24"/>
          <w:szCs w:val="24"/>
          <w:highlight w:val="none"/>
          <w:lang w:bidi="en-US"/>
          <w14:textFill>
            <w14:solidFill>
              <w14:schemeClr w14:val="tx1"/>
            </w14:solidFill>
          </w14:textFill>
        </w:rPr>
        <w:t>4其他未尽条款依据各需求企业的质量保证协议与中标后签订的合同执行。</w:t>
      </w:r>
    </w:p>
    <w:p w14:paraId="550FA00F">
      <w:pPr>
        <w:numPr>
          <w:ilvl w:val="0"/>
          <w:numId w:val="24"/>
        </w:numPr>
        <w:spacing w:line="360" w:lineRule="auto"/>
        <w:rPr>
          <w:rFonts w:hint="eastAsia" w:ascii="仿宋" w:hAnsi="仿宋" w:eastAsia="仿宋"/>
          <w:b/>
          <w:bCs/>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b/>
          <w:bCs/>
          <w:color w:val="000000" w:themeColor="text1"/>
          <w:kern w:val="0"/>
          <w:position w:val="0"/>
          <w:sz w:val="24"/>
          <w:szCs w:val="24"/>
          <w:highlight w:val="none"/>
          <w:lang w:bidi="en-US"/>
          <w14:textFill>
            <w14:solidFill>
              <w14:schemeClr w14:val="tx1"/>
            </w14:solidFill>
          </w14:textFill>
        </w:rPr>
        <w:t>付款方式、送货时限及送货地点要求：</w:t>
      </w:r>
    </w:p>
    <w:p w14:paraId="421433E8">
      <w:pPr>
        <w:numPr>
          <w:ilvl w:val="0"/>
          <w:numId w:val="0"/>
        </w:numPr>
        <w:spacing w:line="360" w:lineRule="auto"/>
        <w:ind w:firstLine="480" w:firstLineChars="200"/>
        <w:rPr>
          <w:rFonts w:hint="eastAsia" w:ascii="仿宋" w:hAnsi="仿宋" w:eastAsia="仿宋"/>
          <w:color w:val="000000" w:themeColor="text1"/>
          <w:kern w:val="0"/>
          <w:position w:val="0"/>
          <w:sz w:val="24"/>
          <w:szCs w:val="24"/>
          <w:highlight w:val="none"/>
          <w:lang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付款方式：见产品基础信息表。</w:t>
      </w:r>
    </w:p>
    <w:p w14:paraId="64F96D87">
      <w:pPr>
        <w:spacing w:line="360" w:lineRule="auto"/>
        <w:ind w:firstLine="480" w:firstLineChars="200"/>
        <w:rPr>
          <w:rFonts w:hint="default" w:ascii="仿宋" w:hAnsi="仿宋" w:eastAsia="仿宋"/>
          <w:color w:val="000000" w:themeColor="text1"/>
          <w:kern w:val="0"/>
          <w:position w:val="0"/>
          <w:sz w:val="24"/>
          <w:szCs w:val="24"/>
          <w:highlight w:val="none"/>
          <w:lang w:val="en-US" w:eastAsia="zh-CN" w:bidi="en-US"/>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送货时限：满足各需求企业要求。</w:t>
      </w:r>
    </w:p>
    <w:p w14:paraId="2E424019">
      <w:pPr>
        <w:spacing w:line="360" w:lineRule="auto"/>
        <w:ind w:firstLine="480" w:firstLineChars="200"/>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olor w:val="000000" w:themeColor="text1"/>
          <w:kern w:val="0"/>
          <w:position w:val="0"/>
          <w:sz w:val="24"/>
          <w:szCs w:val="24"/>
          <w:highlight w:val="none"/>
          <w:lang w:val="en-US" w:eastAsia="zh-CN" w:bidi="en-US"/>
          <w14:textFill>
            <w14:solidFill>
              <w14:schemeClr w14:val="tx1"/>
            </w14:solidFill>
          </w14:textFill>
        </w:rPr>
        <w:t>送货地点：见产品基础信息表。</w:t>
      </w:r>
    </w:p>
    <w:p w14:paraId="4EEA9989">
      <w:pPr>
        <w:pStyle w:val="29"/>
        <w:bidi w:val="0"/>
        <w:rPr>
          <w:rFonts w:hint="eastAsia" w:ascii="仿宋" w:hAnsi="仿宋" w:eastAsia="仿宋" w:cs="仿宋"/>
          <w:color w:val="000000" w:themeColor="text1"/>
          <w:highlight w:val="none"/>
          <w14:textFill>
            <w14:solidFill>
              <w14:schemeClr w14:val="tx1"/>
            </w14:solidFill>
          </w14:textFill>
        </w:rPr>
      </w:pPr>
    </w:p>
    <w:p w14:paraId="7F5EDF04">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0B22E690">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bookmarkStart w:id="324" w:name="_Toc16509"/>
    </w:p>
    <w:p w14:paraId="70D5A4A5">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6A3CC623">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61BD7566">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227CDA35">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7297E7CC">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634DCD7A">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pPr>
    </w:p>
    <w:p w14:paraId="7846D80D">
      <w:pPr>
        <w:pStyle w:val="24"/>
        <w:keepNext w:val="0"/>
        <w:keepLines w:val="0"/>
        <w:pageBreakBefore w:val="0"/>
        <w:widowControl w:val="0"/>
        <w:numPr>
          <w:ilvl w:val="0"/>
          <w:numId w:val="0"/>
        </w:numPr>
        <w:tabs>
          <w:tab w:val="left" w:pos="8316"/>
        </w:tabs>
        <w:kinsoku/>
        <w:wordWrap/>
        <w:overflowPunct/>
        <w:topLinePunct w:val="0"/>
        <w:autoSpaceDE/>
        <w:autoSpaceDN/>
        <w:bidi w:val="0"/>
        <w:adjustRightInd/>
        <w:snapToGrid/>
        <w:spacing w:before="1801" w:beforeLines="500" w:after="1801" w:afterLines="500" w:line="360" w:lineRule="auto"/>
        <w:jc w:val="center"/>
        <w:textAlignment w:val="auto"/>
        <w:outlineLvl w:val="0"/>
        <w:rPr>
          <w:rFonts w:hint="eastAsia" w:ascii="仿宋" w:hAnsi="仿宋" w:eastAsia="仿宋" w:cs="仿宋"/>
          <w:b/>
          <w:color w:val="000000" w:themeColor="text1"/>
          <w:kern w:val="0"/>
          <w:sz w:val="48"/>
          <w:szCs w:val="48"/>
          <w:highlight w:val="none"/>
          <w14:textFill>
            <w14:solidFill>
              <w14:schemeClr w14:val="tx1"/>
            </w14:solidFill>
          </w14:textFill>
        </w:rPr>
      </w:pPr>
      <w:r>
        <w:rPr>
          <w:rFonts w:hint="eastAsia" w:ascii="仿宋" w:hAnsi="仿宋" w:eastAsia="仿宋" w:cs="仿宋"/>
          <w:b/>
          <w:color w:val="000000" w:themeColor="text1"/>
          <w:kern w:val="0"/>
          <w:sz w:val="48"/>
          <w:szCs w:val="48"/>
          <w:highlight w:val="none"/>
          <w:lang w:val="en-US" w:eastAsia="zh-CN"/>
          <w14:textFill>
            <w14:solidFill>
              <w14:schemeClr w14:val="tx1"/>
            </w14:solidFill>
          </w14:textFill>
        </w:rPr>
        <w:t xml:space="preserve">第六章 </w:t>
      </w:r>
      <w:r>
        <w:rPr>
          <w:rFonts w:hint="eastAsia" w:ascii="仿宋" w:hAnsi="仿宋" w:eastAsia="仿宋" w:cs="仿宋"/>
          <w:b/>
          <w:color w:val="000000" w:themeColor="text1"/>
          <w:kern w:val="0"/>
          <w:sz w:val="48"/>
          <w:szCs w:val="48"/>
          <w:highlight w:val="none"/>
          <w14:textFill>
            <w14:solidFill>
              <w14:schemeClr w14:val="tx1"/>
            </w14:solidFill>
          </w14:textFill>
        </w:rPr>
        <w:t>响应文件格式</w:t>
      </w:r>
      <w:bookmarkEnd w:id="324"/>
    </w:p>
    <w:p w14:paraId="74FFA0AC">
      <w:pPr>
        <w:pStyle w:val="2"/>
        <w:keepLines/>
        <w:numPr>
          <w:ilvl w:val="0"/>
          <w:numId w:val="0"/>
        </w:numPr>
        <w:bidi w:val="0"/>
        <w:spacing w:before="340" w:after="330" w:line="576" w:lineRule="auto"/>
        <w:ind w:leftChars="0"/>
        <w:jc w:val="center"/>
        <w:textAlignment w:val="auto"/>
        <w:rPr>
          <w:rFonts w:hint="eastAsia" w:ascii="仿宋" w:hAnsi="仿宋" w:eastAsia="仿宋" w:cs="仿宋"/>
          <w:b/>
          <w:bCs/>
          <w:color w:val="000000" w:themeColor="text1"/>
          <w:sz w:val="28"/>
          <w:szCs w:val="28"/>
          <w:highlight w:val="none"/>
          <w:lang w:eastAsia="zh-CN" w:bidi="en-US"/>
          <w14:textFill>
            <w14:solidFill>
              <w14:schemeClr w14:val="tx1"/>
            </w14:solidFill>
          </w14:textFill>
        </w:rPr>
        <w:sectPr>
          <w:headerReference r:id="rId10" w:type="default"/>
          <w:footerReference r:id="rId11" w:type="default"/>
          <w:pgSz w:w="11900" w:h="16840"/>
          <w:pgMar w:top="1134" w:right="1134" w:bottom="1134" w:left="1418" w:header="851" w:footer="992" w:gutter="0"/>
          <w:pgNumType w:fmt="decimal"/>
          <w:cols w:space="720" w:num="1"/>
        </w:sectPr>
      </w:pPr>
    </w:p>
    <w:p w14:paraId="55626AFE">
      <w:pPr>
        <w:keepNext w:val="0"/>
        <w:keepLines w:val="0"/>
        <w:pageBreakBefore w:val="0"/>
        <w:widowControl w:val="0"/>
        <w:tabs>
          <w:tab w:val="left" w:pos="8316"/>
        </w:tabs>
        <w:kinsoku/>
        <w:wordWrap/>
        <w:overflowPunct/>
        <w:topLinePunct w:val="0"/>
        <w:autoSpaceDE/>
        <w:autoSpaceDN/>
        <w:bidi w:val="0"/>
        <w:adjustRightInd/>
        <w:snapToGrid/>
        <w:spacing w:before="0" w:beforeLines="500" w:after="0" w:afterLines="500" w:line="324" w:lineRule="auto"/>
        <w:ind w:firstLine="0" w:firstLineChars="0"/>
        <w:jc w:val="center"/>
        <w:textAlignment w:val="auto"/>
        <w:rPr>
          <w:rFonts w:hint="eastAsia" w:ascii="仿宋" w:hAnsi="仿宋" w:eastAsia="仿宋" w:cs="仿宋"/>
          <w:b/>
          <w:bCs/>
          <w:color w:val="000000" w:themeColor="text1"/>
          <w:kern w:val="0"/>
          <w:sz w:val="44"/>
          <w:szCs w:val="44"/>
          <w:highlight w:val="none"/>
          <w:u w:val="single"/>
          <w:lang w:eastAsia="zh-CN" w:bidi="en-US"/>
          <w14:textFill>
            <w14:solidFill>
              <w14:schemeClr w14:val="tx1"/>
            </w14:solidFill>
          </w14:textFill>
        </w:rPr>
      </w:pPr>
      <w:r>
        <w:rPr>
          <w:rFonts w:hint="eastAsia" w:ascii="仿宋" w:hAnsi="仿宋" w:eastAsia="仿宋" w:cs="仿宋"/>
          <w:b/>
          <w:bCs/>
          <w:color w:val="000000" w:themeColor="text1"/>
          <w:kern w:val="0"/>
          <w:sz w:val="44"/>
          <w:szCs w:val="44"/>
          <w:highlight w:val="none"/>
          <w:u w:val="single"/>
          <w:lang w:eastAsia="zh-CN" w:bidi="en-US"/>
          <w14:textFill>
            <w14:solidFill>
              <w14:schemeClr w14:val="tx1"/>
            </w14:solidFill>
          </w14:textFill>
        </w:rPr>
        <w:t>（项目名称）</w:t>
      </w:r>
    </w:p>
    <w:p w14:paraId="5F9E8FA6">
      <w:pPr>
        <w:pStyle w:val="14"/>
        <w:keepNext w:val="0"/>
        <w:keepLines w:val="0"/>
        <w:pageBreakBefore w:val="0"/>
        <w:widowControl w:val="0"/>
        <w:kinsoku/>
        <w:wordWrap/>
        <w:overflowPunct/>
        <w:topLinePunct w:val="0"/>
        <w:autoSpaceDE/>
        <w:autoSpaceDN/>
        <w:bidi w:val="0"/>
        <w:adjustRightInd/>
        <w:snapToGrid w:val="0"/>
        <w:spacing w:before="0" w:beforeLines="100" w:after="0" w:afterLines="100" w:line="360" w:lineRule="auto"/>
        <w:jc w:val="center"/>
        <w:textAlignment w:val="auto"/>
        <w:rPr>
          <w:rFonts w:hint="eastAsia" w:ascii="仿宋" w:hAnsi="仿宋" w:eastAsia="仿宋" w:cs="仿宋"/>
          <w:color w:val="000000" w:themeColor="text1"/>
          <w:kern w:val="0"/>
          <w:sz w:val="28"/>
          <w:szCs w:val="28"/>
          <w:highlight w:val="none"/>
          <w:u w:val="single"/>
          <w:lang w:eastAsia="zh-CN" w:bidi="en-US"/>
          <w14:textFill>
            <w14:solidFill>
              <w14:schemeClr w14:val="tx1"/>
            </w14:solidFill>
          </w14:textFill>
        </w:rPr>
      </w:pPr>
      <w:r>
        <w:rPr>
          <w:rFonts w:hint="eastAsia" w:ascii="仿宋" w:hAnsi="仿宋" w:eastAsia="仿宋" w:cs="仿宋"/>
          <w:color w:val="000000" w:themeColor="text1"/>
          <w:kern w:val="0"/>
          <w:sz w:val="28"/>
          <w:szCs w:val="28"/>
          <w:highlight w:val="none"/>
          <w:u w:val="single"/>
          <w:lang w:eastAsia="zh-CN" w:bidi="en-US"/>
          <w14:textFill>
            <w14:solidFill>
              <w14:schemeClr w14:val="tx1"/>
            </w14:solidFill>
          </w14:textFill>
        </w:rPr>
        <w:t>（</w:t>
      </w:r>
      <w:r>
        <w:rPr>
          <w:rFonts w:hint="eastAsia" w:ascii="仿宋" w:hAnsi="仿宋" w:eastAsia="仿宋" w:cs="仿宋"/>
          <w:color w:val="000000" w:themeColor="text1"/>
          <w:kern w:val="0"/>
          <w:sz w:val="28"/>
          <w:szCs w:val="28"/>
          <w:highlight w:val="none"/>
          <w:u w:val="single"/>
          <w:lang w:val="en-US" w:eastAsia="zh-CN" w:bidi="en-US"/>
          <w14:textFill>
            <w14:solidFill>
              <w14:schemeClr w14:val="tx1"/>
            </w14:solidFill>
          </w14:textFill>
        </w:rPr>
        <w:t>项目编号/包号：</w:t>
      </w:r>
      <w:r>
        <w:rPr>
          <w:rFonts w:hint="eastAsia" w:ascii="仿宋" w:hAnsi="仿宋" w:eastAsia="仿宋" w:cs="仿宋"/>
          <w:color w:val="000000" w:themeColor="text1"/>
          <w:kern w:val="0"/>
          <w:sz w:val="28"/>
          <w:szCs w:val="28"/>
          <w:highlight w:val="none"/>
          <w:u w:val="single"/>
          <w:lang w:eastAsia="zh-CN" w:bidi="en-US"/>
          <w14:textFill>
            <w14:solidFill>
              <w14:schemeClr w14:val="tx1"/>
            </w14:solidFill>
          </w14:textFill>
        </w:rPr>
        <w:t>）</w:t>
      </w:r>
    </w:p>
    <w:p w14:paraId="26B08C45">
      <w:pPr>
        <w:bidi w:val="0"/>
        <w:rPr>
          <w:rFonts w:hint="eastAsia" w:ascii="仿宋" w:hAnsi="仿宋" w:eastAsia="仿宋" w:cs="仿宋"/>
          <w:color w:val="000000" w:themeColor="text1"/>
          <w:highlight w:val="none"/>
          <w:lang w:eastAsia="zh-CN"/>
          <w14:textFill>
            <w14:solidFill>
              <w14:schemeClr w14:val="tx1"/>
            </w14:solidFill>
          </w14:textFill>
        </w:rPr>
      </w:pPr>
    </w:p>
    <w:p w14:paraId="0D3C8BD6">
      <w:pPr>
        <w:pStyle w:val="37"/>
        <w:keepNext/>
        <w:keepLines/>
        <w:spacing w:before="1680" w:beforeLines="700" w:after="1680" w:afterLines="700"/>
        <w:outlineLvl w:val="9"/>
        <w:rPr>
          <w:rFonts w:hint="eastAsia" w:ascii="仿宋" w:hAnsi="仿宋" w:eastAsia="仿宋" w:cs="仿宋"/>
          <w:b/>
          <w:color w:val="000000" w:themeColor="text1"/>
          <w:kern w:val="0"/>
          <w:sz w:val="72"/>
          <w:szCs w:val="72"/>
          <w:highlight w:val="none"/>
          <w:lang w:val="zh-CN" w:eastAsia="zh-CN" w:bidi="zh-CN"/>
          <w14:textFill>
            <w14:solidFill>
              <w14:schemeClr w14:val="tx1"/>
            </w14:solidFill>
          </w14:textFill>
        </w:rPr>
      </w:pPr>
      <w:bookmarkStart w:id="325" w:name="_Toc22451"/>
      <w:bookmarkStart w:id="326" w:name="_Toc5607"/>
      <w:r>
        <w:rPr>
          <w:rFonts w:hint="eastAsia" w:ascii="仿宋" w:hAnsi="仿宋" w:eastAsia="仿宋" w:cs="仿宋"/>
          <w:b/>
          <w:color w:val="000000" w:themeColor="text1"/>
          <w:kern w:val="0"/>
          <w:sz w:val="72"/>
          <w:szCs w:val="72"/>
          <w:highlight w:val="none"/>
          <w:lang w:val="zh-CN" w:eastAsia="zh-CN" w:bidi="zh-CN"/>
          <w14:textFill>
            <w14:solidFill>
              <w14:schemeClr w14:val="tx1"/>
            </w14:solidFill>
          </w14:textFill>
        </w:rPr>
        <w:t>响应文件</w:t>
      </w:r>
      <w:bookmarkEnd w:id="325"/>
      <w:bookmarkEnd w:id="326"/>
    </w:p>
    <w:p w14:paraId="7A1752A6">
      <w:pPr>
        <w:pStyle w:val="38"/>
        <w:tabs>
          <w:tab w:val="left" w:pos="5659"/>
        </w:tabs>
        <w:spacing w:before="1200" w:beforeLines="500" w:after="0"/>
        <w:rPr>
          <w:rFonts w:hint="eastAsia" w:ascii="仿宋" w:hAnsi="仿宋" w:eastAsia="仿宋" w:cs="仿宋"/>
          <w:color w:val="000000" w:themeColor="text1"/>
          <w:highlight w:val="none"/>
          <w14:textFill>
            <w14:solidFill>
              <w14:schemeClr w14:val="tx1"/>
            </w14:solidFill>
          </w14:textFill>
        </w:rPr>
      </w:pPr>
    </w:p>
    <w:p w14:paraId="3315517B">
      <w:pPr>
        <w:pStyle w:val="38"/>
        <w:tabs>
          <w:tab w:val="left" w:pos="5659"/>
        </w:tabs>
        <w:spacing w:after="540"/>
        <w:rPr>
          <w:rFonts w:hint="eastAsia" w:ascii="仿宋" w:hAnsi="仿宋" w:eastAsia="仿宋" w:cs="仿宋"/>
          <w:color w:val="000000" w:themeColor="text1"/>
          <w:highlight w:val="none"/>
          <w14:textFill>
            <w14:solidFill>
              <w14:schemeClr w14:val="tx1"/>
            </w14:solidFill>
          </w14:textFill>
        </w:rPr>
      </w:pPr>
    </w:p>
    <w:p w14:paraId="60DDBFDD">
      <w:pPr>
        <w:pStyle w:val="39"/>
        <w:tabs>
          <w:tab w:val="left" w:pos="8316"/>
        </w:tabs>
        <w:spacing w:after="0" w:line="324" w:lineRule="auto"/>
        <w:ind w:left="1260" w:leftChars="600"/>
        <w:jc w:val="both"/>
        <w:outlineLvl w:val="9"/>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供应商</w:t>
      </w:r>
      <w:r>
        <w:rPr>
          <w:rFonts w:hint="eastAsia" w:ascii="仿宋" w:hAnsi="仿宋" w:eastAsia="仿宋" w:cs="仿宋"/>
          <w:color w:val="000000" w:themeColor="text1"/>
          <w:kern w:val="0"/>
          <w:highlight w:val="none"/>
          <w:lang w:eastAsia="zh-CN"/>
          <w14:textFill>
            <w14:solidFill>
              <w14:schemeClr w14:val="tx1"/>
            </w14:solidFill>
          </w14:textFill>
        </w:rPr>
        <w:t>（电子签章）</w:t>
      </w: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u w:val="single"/>
          <w14:textFill>
            <w14:solidFill>
              <w14:schemeClr w14:val="tx1"/>
            </w14:solidFill>
          </w14:textFill>
        </w:rPr>
        <w:t xml:space="preserve">                            </w:t>
      </w:r>
    </w:p>
    <w:p w14:paraId="15D70060">
      <w:pPr>
        <w:pStyle w:val="40"/>
        <w:tabs>
          <w:tab w:val="left" w:pos="8316"/>
        </w:tabs>
        <w:spacing w:line="324" w:lineRule="auto"/>
        <w:jc w:val="center"/>
        <w:rPr>
          <w:rFonts w:hint="eastAsia" w:ascii="仿宋" w:hAnsi="仿宋" w:eastAsia="仿宋" w:cs="仿宋"/>
          <w:color w:val="000000" w:themeColor="text1"/>
          <w:kern w:val="0"/>
          <w:sz w:val="30"/>
          <w:szCs w:val="30"/>
          <w:highlight w:val="none"/>
          <w:u w:val="single"/>
          <w14:textFill>
            <w14:solidFill>
              <w14:schemeClr w14:val="tx1"/>
            </w14:solidFill>
          </w14:textFill>
        </w:rPr>
      </w:pPr>
    </w:p>
    <w:p w14:paraId="5F1A31C5">
      <w:pPr>
        <w:pStyle w:val="40"/>
        <w:tabs>
          <w:tab w:val="left" w:pos="8316"/>
        </w:tabs>
        <w:spacing w:line="324" w:lineRule="auto"/>
        <w:jc w:val="center"/>
        <w:rPr>
          <w:rFonts w:hint="eastAsia" w:ascii="仿宋" w:hAnsi="仿宋" w:eastAsia="仿宋" w:cs="仿宋"/>
          <w:color w:val="000000" w:themeColor="text1"/>
          <w:kern w:val="0"/>
          <w:sz w:val="30"/>
          <w:szCs w:val="30"/>
          <w:highlight w:val="none"/>
          <w14:textFill>
            <w14:solidFill>
              <w14:schemeClr w14:val="tx1"/>
            </w14:solidFill>
          </w14:textFill>
        </w:rPr>
      </w:pPr>
      <w:r>
        <w:rPr>
          <w:rFonts w:hint="eastAsia" w:ascii="仿宋" w:hAnsi="仿宋" w:eastAsia="仿宋" w:cs="仿宋"/>
          <w:color w:val="000000" w:themeColor="text1"/>
          <w:kern w:val="0"/>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kern w:val="0"/>
          <w:sz w:val="30"/>
          <w:szCs w:val="30"/>
          <w:highlight w:val="none"/>
          <w14:textFill>
            <w14:solidFill>
              <w14:schemeClr w14:val="tx1"/>
            </w14:solidFill>
          </w14:textFill>
        </w:rPr>
        <w:t>年</w:t>
      </w:r>
      <w:r>
        <w:rPr>
          <w:rFonts w:hint="eastAsia" w:ascii="仿宋" w:hAnsi="仿宋" w:eastAsia="仿宋" w:cs="仿宋"/>
          <w:color w:val="000000" w:themeColor="text1"/>
          <w:kern w:val="0"/>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kern w:val="0"/>
          <w:sz w:val="30"/>
          <w:szCs w:val="30"/>
          <w:highlight w:val="none"/>
          <w14:textFill>
            <w14:solidFill>
              <w14:schemeClr w14:val="tx1"/>
            </w14:solidFill>
          </w14:textFill>
        </w:rPr>
        <w:t>月</w:t>
      </w:r>
      <w:r>
        <w:rPr>
          <w:rFonts w:hint="eastAsia" w:ascii="仿宋" w:hAnsi="仿宋" w:eastAsia="仿宋" w:cs="仿宋"/>
          <w:color w:val="000000" w:themeColor="text1"/>
          <w:kern w:val="0"/>
          <w:sz w:val="30"/>
          <w:szCs w:val="30"/>
          <w:highlight w:val="none"/>
          <w:u w:val="single"/>
          <w14:textFill>
            <w14:solidFill>
              <w14:schemeClr w14:val="tx1"/>
            </w14:solidFill>
          </w14:textFill>
        </w:rPr>
        <w:t xml:space="preserve">     </w:t>
      </w:r>
      <w:r>
        <w:rPr>
          <w:rFonts w:hint="eastAsia" w:ascii="仿宋" w:hAnsi="仿宋" w:eastAsia="仿宋" w:cs="仿宋"/>
          <w:color w:val="000000" w:themeColor="text1"/>
          <w:kern w:val="0"/>
          <w:sz w:val="30"/>
          <w:szCs w:val="30"/>
          <w:highlight w:val="none"/>
          <w14:textFill>
            <w14:solidFill>
              <w14:schemeClr w14:val="tx1"/>
            </w14:solidFill>
          </w14:textFill>
        </w:rPr>
        <w:t>日</w:t>
      </w:r>
    </w:p>
    <w:p w14:paraId="709E7D72">
      <w:pPr>
        <w:pStyle w:val="38"/>
        <w:tabs>
          <w:tab w:val="left" w:pos="5659"/>
        </w:tabs>
        <w:spacing w:after="540"/>
        <w:rPr>
          <w:rFonts w:hint="eastAsia" w:ascii="仿宋" w:hAnsi="仿宋" w:eastAsia="仿宋" w:cs="仿宋"/>
          <w:color w:val="000000" w:themeColor="text1"/>
          <w:highlight w:val="none"/>
          <w14:textFill>
            <w14:solidFill>
              <w14:schemeClr w14:val="tx1"/>
            </w14:solidFill>
          </w14:textFill>
        </w:rPr>
      </w:pPr>
    </w:p>
    <w:p w14:paraId="3E882948">
      <w:pPr>
        <w:widowControl/>
        <w:jc w:val="left"/>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7C3A8F21">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jc w:val="center"/>
        <w:textAlignment w:val="auto"/>
        <w:rPr>
          <w:rFonts w:hint="eastAsia" w:ascii="仿宋" w:hAnsi="仿宋" w:eastAsia="仿宋" w:cs="仿宋"/>
          <w:b/>
          <w:bCs/>
          <w:color w:val="000000" w:themeColor="text1"/>
          <w:kern w:val="0"/>
          <w:sz w:val="28"/>
          <w:szCs w:val="28"/>
          <w:highlight w:val="none"/>
          <w:lang w:eastAsia="en-US" w:bidi="en-US"/>
          <w14:textFill>
            <w14:solidFill>
              <w14:schemeClr w14:val="tx1"/>
            </w14:solidFill>
          </w14:textFill>
        </w:rPr>
      </w:pPr>
      <w:r>
        <w:rPr>
          <w:rFonts w:hint="eastAsia" w:ascii="仿宋" w:hAnsi="仿宋" w:eastAsia="仿宋" w:cs="仿宋"/>
          <w:b/>
          <w:bCs/>
          <w:color w:val="000000" w:themeColor="text1"/>
          <w:kern w:val="0"/>
          <w:sz w:val="28"/>
          <w:szCs w:val="28"/>
          <w:highlight w:val="none"/>
          <w:lang w:eastAsia="en-US" w:bidi="en-US"/>
          <w14:textFill>
            <w14:solidFill>
              <w14:schemeClr w14:val="tx1"/>
            </w14:solidFill>
          </w14:textFill>
        </w:rPr>
        <w:t>目</w:t>
      </w:r>
      <w:r>
        <w:rPr>
          <w:rFonts w:hint="eastAsia" w:ascii="仿宋" w:hAnsi="仿宋" w:eastAsia="仿宋" w:cs="仿宋"/>
          <w:b/>
          <w:bCs/>
          <w:color w:val="000000" w:themeColor="text1"/>
          <w:kern w:val="0"/>
          <w:sz w:val="28"/>
          <w:szCs w:val="28"/>
          <w:highlight w:val="none"/>
          <w:lang w:eastAsia="zh-CN" w:bidi="en-US"/>
          <w14:textFill>
            <w14:solidFill>
              <w14:schemeClr w14:val="tx1"/>
            </w14:solidFill>
          </w14:textFill>
        </w:rPr>
        <w:t xml:space="preserve"> </w:t>
      </w:r>
      <w:r>
        <w:rPr>
          <w:rFonts w:hint="eastAsia" w:ascii="仿宋" w:hAnsi="仿宋" w:eastAsia="仿宋" w:cs="仿宋"/>
          <w:b/>
          <w:bCs/>
          <w:color w:val="000000" w:themeColor="text1"/>
          <w:kern w:val="0"/>
          <w:sz w:val="28"/>
          <w:szCs w:val="28"/>
          <w:highlight w:val="none"/>
          <w:lang w:eastAsia="en-US" w:bidi="en-US"/>
          <w14:textFill>
            <w14:solidFill>
              <w14:schemeClr w14:val="tx1"/>
            </w14:solidFill>
          </w14:textFill>
        </w:rPr>
        <w:t xml:space="preserve">   录</w:t>
      </w:r>
    </w:p>
    <w:p w14:paraId="5F356F93">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一、响应函</w:t>
      </w:r>
    </w:p>
    <w:p w14:paraId="74D4D69D">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二、联合体协议书（适用于供应商组成联合体的情况）</w:t>
      </w:r>
    </w:p>
    <w:p w14:paraId="7D123656">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、响应保证金（适用于递交响应保证金的情况）</w:t>
      </w:r>
    </w:p>
    <w:p w14:paraId="06166297">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四</w:t>
      </w:r>
      <w:r>
        <w:rPr>
          <w:rFonts w:hint="eastAsia" w:ascii="仿宋" w:hAnsi="仿宋" w:eastAsia="仿宋" w:cs="仿宋"/>
          <w:color w:val="000000" w:themeColor="text1"/>
          <w:sz w:val="24"/>
          <w:szCs w:val="24"/>
          <w:highlight w:val="none"/>
          <w14:textFill>
            <w14:solidFill>
              <w14:schemeClr w14:val="tx1"/>
            </w14:solidFill>
          </w14:textFill>
        </w:rPr>
        <w:t>、商务</w:t>
      </w:r>
      <w:r>
        <w:rPr>
          <w:rFonts w:hint="eastAsia" w:ascii="仿宋" w:hAnsi="仿宋" w:eastAsia="仿宋" w:cs="仿宋"/>
          <w:color w:val="000000" w:themeColor="text1"/>
          <w:sz w:val="24"/>
          <w:szCs w:val="24"/>
          <w:highlight w:val="none"/>
          <w:lang w:val="en-US" w:eastAsia="zh-CN"/>
          <w14:textFill>
            <w14:solidFill>
              <w14:schemeClr w14:val="tx1"/>
            </w14:solidFill>
          </w14:textFill>
        </w:rPr>
        <w:t>与技术</w:t>
      </w:r>
      <w:r>
        <w:rPr>
          <w:rFonts w:hint="eastAsia" w:ascii="仿宋" w:hAnsi="仿宋" w:eastAsia="仿宋" w:cs="仿宋"/>
          <w:color w:val="000000" w:themeColor="text1"/>
          <w:sz w:val="24"/>
          <w:szCs w:val="24"/>
          <w:highlight w:val="none"/>
          <w14:textFill>
            <w14:solidFill>
              <w14:schemeClr w14:val="tx1"/>
            </w14:solidFill>
          </w14:textFill>
        </w:rPr>
        <w:t>偏差表</w:t>
      </w:r>
    </w:p>
    <w:p w14:paraId="366BEDBC">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color w:val="000000" w:themeColor="text1"/>
          <w:sz w:val="24"/>
          <w:szCs w:val="24"/>
          <w:highlight w:val="none"/>
          <w14:textFill>
            <w14:solidFill>
              <w14:schemeClr w14:val="tx1"/>
            </w14:solidFill>
          </w14:textFill>
        </w:rPr>
        <w:t>、资格审查资料</w:t>
      </w:r>
      <w:r>
        <w:rPr>
          <w:rFonts w:hint="eastAsia" w:ascii="仿宋" w:hAnsi="仿宋" w:eastAsia="仿宋" w:cs="仿宋"/>
          <w:color w:val="000000" w:themeColor="text1"/>
          <w:sz w:val="24"/>
          <w:szCs w:val="24"/>
          <w:highlight w:val="none"/>
          <w:lang w:val="en-US"/>
          <w14:textFill>
            <w14:solidFill>
              <w14:schemeClr w14:val="tx1"/>
            </w14:solidFill>
          </w14:textFill>
        </w:rPr>
        <w:t>（B）</w:t>
      </w:r>
    </w:p>
    <w:p w14:paraId="543857AA">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六</w:t>
      </w:r>
      <w:r>
        <w:rPr>
          <w:rFonts w:hint="eastAsia" w:ascii="仿宋" w:hAnsi="仿宋" w:eastAsia="仿宋" w:cs="仿宋"/>
          <w:color w:val="000000" w:themeColor="text1"/>
          <w:sz w:val="24"/>
          <w:szCs w:val="24"/>
          <w:highlight w:val="none"/>
          <w14:textFill>
            <w14:solidFill>
              <w14:schemeClr w14:val="tx1"/>
            </w14:solidFill>
          </w14:textFill>
        </w:rPr>
        <w:t>、响应方案</w:t>
      </w:r>
      <w:r>
        <w:rPr>
          <w:rFonts w:hint="eastAsia" w:ascii="仿宋" w:hAnsi="仿宋" w:eastAsia="仿宋" w:cs="仿宋"/>
          <w:color w:val="000000" w:themeColor="text1"/>
          <w:sz w:val="24"/>
          <w:szCs w:val="24"/>
          <w:highlight w:val="none"/>
          <w:lang w:val="en-US"/>
          <w14:textFill>
            <w14:solidFill>
              <w14:schemeClr w14:val="tx1"/>
            </w14:solidFill>
          </w14:textFill>
        </w:rPr>
        <w:t>（B）</w:t>
      </w:r>
    </w:p>
    <w:p w14:paraId="41C70C72">
      <w:pPr>
        <w:bidi w:val="0"/>
        <w:spacing w:line="360" w:lineRule="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七、供应商认为必要的其他资料</w:t>
      </w:r>
    </w:p>
    <w:p w14:paraId="7AD68E26">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八、供应商须知前附表规定的其他资料</w:t>
      </w:r>
    </w:p>
    <w:p w14:paraId="41370BF8">
      <w:pPr>
        <w:pStyle w:val="27"/>
        <w:spacing w:after="200" w:line="374" w:lineRule="exact"/>
        <w:jc w:val="left"/>
        <w:rPr>
          <w:rFonts w:hint="eastAsia" w:ascii="仿宋" w:hAnsi="仿宋" w:eastAsia="仿宋" w:cs="仿宋"/>
          <w:color w:val="000000" w:themeColor="text1"/>
          <w:highlight w:val="none"/>
          <w14:textFill>
            <w14:solidFill>
              <w14:schemeClr w14:val="tx1"/>
            </w14:solidFill>
          </w14:textFill>
        </w:rPr>
      </w:pPr>
    </w:p>
    <w:p w14:paraId="7C4F75D2">
      <w:pPr>
        <w:widowControl/>
        <w:jc w:val="left"/>
        <w:rPr>
          <w:rFonts w:hint="eastAsia" w:ascii="仿宋" w:hAnsi="仿宋" w:eastAsia="仿宋" w:cs="仿宋"/>
          <w:color w:val="000000" w:themeColor="text1"/>
          <w:sz w:val="22"/>
          <w:highlight w:val="none"/>
          <w:lang w:val="zh-TW" w:eastAsia="zh-TW" w:bidi="zh-TW"/>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br w:type="page"/>
      </w:r>
    </w:p>
    <w:p w14:paraId="7C7F8287">
      <w:pPr>
        <w:pStyle w:val="35"/>
        <w:keepNext/>
        <w:keepLines/>
        <w:tabs>
          <w:tab w:val="center" w:pos="4564"/>
          <w:tab w:val="left" w:pos="8088"/>
        </w:tabs>
        <w:spacing w:before="580" w:after="540"/>
        <w:jc w:val="left"/>
        <w:outlineLvl w:val="1"/>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bidi="en-US"/>
          <w14:textFill>
            <w14:solidFill>
              <w14:schemeClr w14:val="tx1"/>
            </w14:solidFill>
          </w14:textFill>
        </w:rPr>
        <w:tab/>
      </w:r>
      <w:bookmarkStart w:id="327" w:name="_Toc7480"/>
      <w:r>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t>一</w:t>
      </w:r>
      <w:r>
        <w:rPr>
          <w:rFonts w:hint="eastAsia" w:ascii="仿宋" w:hAnsi="仿宋" w:eastAsia="仿宋" w:cs="仿宋"/>
          <w:b/>
          <w:bCs w:val="0"/>
          <w:color w:val="000000" w:themeColor="text1"/>
          <w:kern w:val="0"/>
          <w:sz w:val="28"/>
          <w:szCs w:val="28"/>
          <w:highlight w:val="none"/>
          <w:lang w:val="zh-CN" w:eastAsia="zh-CN" w:bidi="zh-CN"/>
          <w14:textFill>
            <w14:solidFill>
              <w14:schemeClr w14:val="tx1"/>
            </w14:solidFill>
          </w14:textFill>
        </w:rPr>
        <w:t>、响应函</w:t>
      </w:r>
      <w:bookmarkEnd w:id="327"/>
      <w:r>
        <w:rPr>
          <w:rFonts w:hint="eastAsia" w:ascii="仿宋" w:hAnsi="仿宋" w:eastAsia="仿宋" w:cs="仿宋"/>
          <w:color w:val="000000" w:themeColor="text1"/>
          <w:highlight w:val="none"/>
          <w14:textFill>
            <w14:solidFill>
              <w14:schemeClr w14:val="tx1"/>
            </w14:solidFill>
          </w14:textFill>
        </w:rPr>
        <w:tab/>
      </w:r>
    </w:p>
    <w:p w14:paraId="41F5CF06">
      <w:pPr>
        <w:pStyle w:val="29"/>
        <w:tabs>
          <w:tab w:val="left" w:pos="8316"/>
        </w:tabs>
        <w:spacing w:line="324" w:lineRule="auto"/>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u w:val="single"/>
          <w14:textFill>
            <w14:solidFill>
              <w14:schemeClr w14:val="tx1"/>
            </w14:solidFill>
          </w14:textFill>
        </w:rPr>
        <w:t>（采购人名称）：</w:t>
      </w:r>
    </w:p>
    <w:p w14:paraId="51537639">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highlight w:val="none"/>
          <w:lang w:val="en-US" w:bidi="en-US"/>
          <w14:textFill>
            <w14:solidFill>
              <w14:schemeClr w14:val="tx1"/>
            </w14:solidFill>
          </w14:textFill>
        </w:rPr>
        <w:t>1.我方已仔细研究了（项目名称）采购文件的全部内容，愿意以</w:t>
      </w:r>
      <w:r>
        <w:rPr>
          <w:rFonts w:hint="eastAsia" w:ascii="仿宋" w:hAnsi="仿宋" w:eastAsia="仿宋" w:cs="仿宋"/>
          <w:color w:val="000000" w:themeColor="text1"/>
          <w:kern w:val="0"/>
          <w:highlight w:val="none"/>
          <w:lang w:val="en-US" w:eastAsia="zh-CN" w:bidi="en-US"/>
          <w14:textFill>
            <w14:solidFill>
              <w14:schemeClr w14:val="tx1"/>
            </w14:solidFill>
          </w14:textFill>
        </w:rPr>
        <w:t>附件一报价一览表中</w:t>
      </w:r>
      <w:r>
        <w:rPr>
          <w:rFonts w:hint="eastAsia" w:ascii="仿宋" w:hAnsi="仿宋" w:eastAsia="仿宋" w:cs="仿宋"/>
          <w:color w:val="000000" w:themeColor="text1"/>
          <w:kern w:val="0"/>
          <w:highlight w:val="none"/>
          <w:lang w:val="en-US" w:bidi="en-US"/>
          <w14:textFill>
            <w14:solidFill>
              <w14:schemeClr w14:val="tx1"/>
            </w14:solidFill>
          </w14:textFill>
        </w:rPr>
        <w:t>的报价（其中</w:t>
      </w:r>
      <w:r>
        <w:rPr>
          <w:rFonts w:hint="eastAsia" w:ascii="仿宋" w:hAnsi="仿宋" w:eastAsia="仿宋" w:cs="仿宋"/>
          <w:color w:val="000000" w:themeColor="text1"/>
          <w:kern w:val="0"/>
          <w:highlight w:val="none"/>
          <w:lang w:val="en-US" w:eastAsia="zh-CN" w:bidi="en-US"/>
          <w14:textFill>
            <w14:solidFill>
              <w14:schemeClr w14:val="tx1"/>
            </w14:solidFill>
          </w14:textFill>
        </w:rPr>
        <w:t>所含</w:t>
      </w:r>
      <w:r>
        <w:rPr>
          <w:rFonts w:hint="eastAsia" w:ascii="仿宋" w:hAnsi="仿宋" w:eastAsia="仿宋" w:cs="仿宋"/>
          <w:color w:val="000000" w:themeColor="text1"/>
          <w:kern w:val="0"/>
          <w:highlight w:val="none"/>
          <w:lang w:val="en-US" w:bidi="en-US"/>
          <w14:textFill>
            <w14:solidFill>
              <w14:schemeClr w14:val="tx1"/>
            </w14:solidFill>
          </w14:textFill>
        </w:rPr>
        <w:t>增值税税</w:t>
      </w:r>
      <w:r>
        <w:rPr>
          <w:rFonts w:hint="eastAsia" w:ascii="仿宋" w:hAnsi="仿宋" w:eastAsia="仿宋" w:cs="仿宋"/>
          <w:color w:val="000000" w:themeColor="text1"/>
          <w:kern w:val="0"/>
          <w:highlight w:val="none"/>
          <w:lang w:val="en-US" w:eastAsia="zh-CN" w:bidi="en-US"/>
          <w14:textFill>
            <w14:solidFill>
              <w14:schemeClr w14:val="tx1"/>
            </w14:solidFill>
          </w14:textFill>
        </w:rPr>
        <w:t>率</w:t>
      </w:r>
      <w:r>
        <w:rPr>
          <w:rFonts w:hint="eastAsia" w:ascii="仿宋" w:hAnsi="仿宋" w:eastAsia="仿宋" w:cs="仿宋"/>
          <w:color w:val="000000" w:themeColor="text1"/>
          <w:kern w:val="0"/>
          <w:highlight w:val="none"/>
          <w:lang w:val="en-US" w:bidi="en-US"/>
          <w14:textFill>
            <w14:solidFill>
              <w14:schemeClr w14:val="tx1"/>
            </w14:solidFill>
          </w14:textFill>
        </w:rPr>
        <w:t>为：</w:t>
      </w:r>
      <w:r>
        <w:rPr>
          <w:rFonts w:hint="eastAsia" w:ascii="仿宋" w:hAnsi="仿宋" w:eastAsia="仿宋" w:cs="仿宋"/>
          <w:color w:val="000000" w:themeColor="text1"/>
          <w:kern w:val="0"/>
          <w:highlight w:val="none"/>
          <w:u w:val="single"/>
          <w:lang w:val="en-US" w:bidi="en-US"/>
          <w14:textFill>
            <w14:solidFill>
              <w14:schemeClr w14:val="tx1"/>
            </w14:solidFill>
          </w14:textFill>
        </w:rPr>
        <w:t xml:space="preserve">         </w:t>
      </w:r>
      <w:r>
        <w:rPr>
          <w:rFonts w:hint="eastAsia" w:ascii="仿宋" w:hAnsi="仿宋" w:eastAsia="仿宋" w:cs="仿宋"/>
          <w:color w:val="000000" w:themeColor="text1"/>
          <w:kern w:val="0"/>
          <w:highlight w:val="none"/>
          <w:lang w:val="en-US" w:bidi="en-US"/>
          <w14:textFill>
            <w14:solidFill>
              <w14:schemeClr w14:val="tx1"/>
            </w14:solidFill>
          </w14:textFill>
        </w:rPr>
        <w:t>）提供本项目货物，并按合同约定履行义务；其中：</w:t>
      </w:r>
    </w:p>
    <w:p w14:paraId="3A93E8E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交货期：</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，交货地点：</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en-US" w:eastAsia="zh-CN"/>
          <w14:textFill>
            <w14:solidFill>
              <w14:schemeClr w14:val="tx1"/>
            </w14:solidFill>
          </w14:textFill>
        </w:rPr>
        <w:t>。</w:t>
      </w:r>
    </w:p>
    <w:p w14:paraId="3C02CFC4">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w:t>
      </w:r>
      <w:r>
        <w:rPr>
          <w:rFonts w:hint="eastAsia" w:ascii="仿宋" w:hAnsi="仿宋" w:eastAsia="仿宋" w:cs="仿宋"/>
          <w:color w:val="000000" w:themeColor="text1"/>
          <w:kern w:val="0"/>
          <w:highlight w:val="none"/>
          <w:lang w:val="en-US" w:bidi="en-US"/>
          <w14:textFill>
            <w14:solidFill>
              <w14:schemeClr w14:val="tx1"/>
            </w14:solidFill>
          </w14:textFill>
        </w:rPr>
        <w:t>.</w:t>
      </w:r>
      <w:r>
        <w:rPr>
          <w:rFonts w:hint="eastAsia" w:ascii="仿宋" w:hAnsi="仿宋" w:eastAsia="仿宋" w:cs="仿宋"/>
          <w:color w:val="000000" w:themeColor="text1"/>
          <w:kern w:val="0"/>
          <w:highlight w:val="none"/>
          <w14:textFill>
            <w14:solidFill>
              <w14:schemeClr w14:val="tx1"/>
            </w14:solidFill>
          </w14:textFill>
        </w:rPr>
        <w:t>我方的响应文件包括下列内容：</w:t>
      </w:r>
    </w:p>
    <w:p w14:paraId="671E1EA7">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（1）响应函；</w:t>
      </w:r>
    </w:p>
    <w:p w14:paraId="39D129CF">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（2）联合体协议书（如有）；</w:t>
      </w:r>
    </w:p>
    <w:p w14:paraId="25A4C9C2">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3</w:t>
      </w:r>
      <w:r>
        <w:rPr>
          <w:rFonts w:hint="eastAsia" w:ascii="仿宋" w:hAnsi="仿宋" w:eastAsia="仿宋" w:cs="仿宋"/>
          <w:color w:val="000000" w:themeColor="text1"/>
          <w:kern w:val="0"/>
          <w:highlight w:val="none"/>
          <w14:textFill>
            <w14:solidFill>
              <w14:schemeClr w14:val="tx1"/>
            </w14:solidFill>
          </w14:textFill>
        </w:rPr>
        <w:t>）响应保证金；</w:t>
      </w:r>
    </w:p>
    <w:p w14:paraId="438B9653">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4</w:t>
      </w:r>
      <w:r>
        <w:rPr>
          <w:rFonts w:hint="eastAsia" w:ascii="仿宋" w:hAnsi="仿宋" w:eastAsia="仿宋" w:cs="仿宋"/>
          <w:color w:val="000000" w:themeColor="text1"/>
          <w:kern w:val="0"/>
          <w:highlight w:val="none"/>
          <w14:textFill>
            <w14:solidFill>
              <w14:schemeClr w14:val="tx1"/>
            </w14:solidFill>
          </w14:textFill>
        </w:rPr>
        <w:t>）商务</w:t>
      </w:r>
      <w:r>
        <w:rPr>
          <w:rFonts w:hint="eastAsia" w:ascii="仿宋" w:hAnsi="仿宋" w:eastAsia="仿宋" w:cs="仿宋"/>
          <w:color w:val="000000" w:themeColor="text1"/>
          <w:kern w:val="0"/>
          <w:highlight w:val="none"/>
          <w:lang w:val="en-US" w:eastAsia="zh-CN"/>
          <w14:textFill>
            <w14:solidFill>
              <w14:schemeClr w14:val="tx1"/>
            </w14:solidFill>
          </w14:textFill>
        </w:rPr>
        <w:t>与技术偏差表；</w:t>
      </w:r>
    </w:p>
    <w:p w14:paraId="721B4950">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lang w:eastAsia="zh-CN"/>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5</w:t>
      </w:r>
      <w:r>
        <w:rPr>
          <w:rFonts w:hint="eastAsia" w:ascii="仿宋" w:hAnsi="仿宋" w:eastAsia="仿宋" w:cs="仿宋"/>
          <w:color w:val="000000" w:themeColor="text1"/>
          <w:kern w:val="0"/>
          <w:highlight w:val="none"/>
          <w:lang w:eastAsia="zh-CN"/>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资格审查资料</w:t>
      </w:r>
      <w:r>
        <w:rPr>
          <w:rFonts w:hint="eastAsia" w:ascii="仿宋" w:hAnsi="仿宋" w:eastAsia="仿宋" w:cs="仿宋"/>
          <w:color w:val="000000" w:themeColor="text1"/>
          <w:kern w:val="0"/>
          <w:highlight w:val="none"/>
          <w14:textFill>
            <w14:solidFill>
              <w14:schemeClr w14:val="tx1"/>
            </w14:solidFill>
          </w14:textFill>
        </w:rPr>
        <w:t>；</w:t>
      </w:r>
    </w:p>
    <w:p w14:paraId="0586EA90">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6</w:t>
      </w: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响应方案</w:t>
      </w:r>
      <w:r>
        <w:rPr>
          <w:rFonts w:hint="eastAsia" w:ascii="仿宋" w:hAnsi="仿宋" w:eastAsia="仿宋" w:cs="仿宋"/>
          <w:color w:val="000000" w:themeColor="text1"/>
          <w:kern w:val="0"/>
          <w:highlight w:val="none"/>
          <w14:textFill>
            <w14:solidFill>
              <w14:schemeClr w14:val="tx1"/>
            </w14:solidFill>
          </w14:textFill>
        </w:rPr>
        <w:t>（如有）；</w:t>
      </w:r>
    </w:p>
    <w:p w14:paraId="64DE158D">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lang w:val="en-US" w:eastAsia="zh-CN"/>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7</w:t>
      </w: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lang w:val="en-US" w:eastAsia="zh-CN"/>
          <w14:textFill>
            <w14:solidFill>
              <w14:schemeClr w14:val="tx1"/>
            </w14:solidFill>
          </w14:textFill>
        </w:rPr>
        <w:t>供应商认为必要的其他资料</w:t>
      </w:r>
    </w:p>
    <w:p w14:paraId="31B58E22">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lang w:val="en-US" w:eastAsia="zh-CN"/>
          <w14:textFill>
            <w14:solidFill>
              <w14:schemeClr w14:val="tx1"/>
            </w14:solidFill>
          </w14:textFill>
        </w:rPr>
      </w:pPr>
      <w:r>
        <w:rPr>
          <w:rFonts w:hint="eastAsia" w:ascii="仿宋" w:hAnsi="仿宋" w:eastAsia="仿宋" w:cs="仿宋"/>
          <w:color w:val="000000" w:themeColor="text1"/>
          <w:kern w:val="0"/>
          <w:highlight w:val="none"/>
          <w:lang w:val="en-US" w:eastAsia="zh-CN"/>
          <w14:textFill>
            <w14:solidFill>
              <w14:schemeClr w14:val="tx1"/>
            </w14:solidFill>
          </w14:textFill>
        </w:rPr>
        <w:t>（8）供应商须知前附表规定的其他资料。</w:t>
      </w:r>
    </w:p>
    <w:p w14:paraId="6CDEFCA0">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响应文件的上述组成部分如存在内容不一致的，以响应函为准。</w:t>
      </w:r>
    </w:p>
    <w:p w14:paraId="158AF98F">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3</w:t>
      </w:r>
      <w:r>
        <w:rPr>
          <w:rFonts w:hint="eastAsia" w:ascii="仿宋" w:hAnsi="仿宋" w:eastAsia="仿宋" w:cs="仿宋"/>
          <w:color w:val="000000" w:themeColor="text1"/>
          <w:kern w:val="0"/>
          <w:highlight w:val="none"/>
          <w:lang w:val="en-US" w:bidi="en-US"/>
          <w14:textFill>
            <w14:solidFill>
              <w14:schemeClr w14:val="tx1"/>
            </w14:solidFill>
          </w14:textFill>
        </w:rPr>
        <w:t>.</w:t>
      </w:r>
      <w:r>
        <w:rPr>
          <w:rFonts w:hint="eastAsia" w:ascii="仿宋" w:hAnsi="仿宋" w:eastAsia="仿宋" w:cs="仿宋"/>
          <w:color w:val="000000" w:themeColor="text1"/>
          <w:kern w:val="0"/>
          <w:highlight w:val="none"/>
          <w14:textFill>
            <w14:solidFill>
              <w14:schemeClr w14:val="tx1"/>
            </w14:solidFill>
          </w14:textFill>
        </w:rPr>
        <w:t>我方承诺除商务和技术偏差表列出的偏差外，我方响应采购文件的全部要求。</w:t>
      </w:r>
    </w:p>
    <w:p w14:paraId="00C2B2E9">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w:t>
      </w:r>
      <w:r>
        <w:rPr>
          <w:rFonts w:hint="eastAsia" w:ascii="仿宋" w:hAnsi="仿宋" w:eastAsia="仿宋" w:cs="仿宋"/>
          <w:color w:val="000000" w:themeColor="text1"/>
          <w:kern w:val="0"/>
          <w:highlight w:val="none"/>
          <w:lang w:val="en-US" w:bidi="en-US"/>
          <w14:textFill>
            <w14:solidFill>
              <w14:schemeClr w14:val="tx1"/>
            </w14:solidFill>
          </w14:textFill>
        </w:rPr>
        <w:t>.</w:t>
      </w:r>
      <w:r>
        <w:rPr>
          <w:rFonts w:hint="eastAsia" w:ascii="仿宋" w:hAnsi="仿宋" w:eastAsia="仿宋" w:cs="仿宋"/>
          <w:color w:val="000000" w:themeColor="text1"/>
          <w:kern w:val="0"/>
          <w:highlight w:val="none"/>
          <w14:textFill>
            <w14:solidFill>
              <w14:schemeClr w14:val="tx1"/>
            </w14:solidFill>
          </w14:textFill>
        </w:rPr>
        <w:t>本响应有效期为自递交响应文件截止之日起</w:t>
      </w:r>
      <w:r>
        <w:rPr>
          <w:rFonts w:hint="eastAsia" w:ascii="仿宋" w:hAnsi="仿宋" w:eastAsia="仿宋" w:cs="仿宋"/>
          <w:color w:val="000000" w:themeColor="text1"/>
          <w:kern w:val="0"/>
          <w:highlight w:val="none"/>
          <w:lang w:val="en-US" w:eastAsia="zh-CN"/>
          <w14:textFill>
            <w14:solidFill>
              <w14:schemeClr w14:val="tx1"/>
            </w14:solidFill>
          </w14:textFill>
        </w:rPr>
        <w:t>180</w:t>
      </w:r>
      <w:r>
        <w:rPr>
          <w:rFonts w:hint="eastAsia" w:ascii="仿宋" w:hAnsi="仿宋" w:eastAsia="仿宋" w:cs="仿宋"/>
          <w:color w:val="000000" w:themeColor="text1"/>
          <w:kern w:val="0"/>
          <w:highlight w:val="none"/>
          <w14:textFill>
            <w14:solidFill>
              <w14:schemeClr w14:val="tx1"/>
            </w14:solidFill>
          </w14:textFill>
        </w:rPr>
        <w:t>日历日，我方承诺在采购文件规定的响应文件有效期内不撤销响应文件。</w:t>
      </w:r>
    </w:p>
    <w:p w14:paraId="035EFE6A">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5</w:t>
      </w:r>
      <w:r>
        <w:rPr>
          <w:rFonts w:hint="eastAsia" w:ascii="仿宋" w:hAnsi="仿宋" w:eastAsia="仿宋" w:cs="仿宋"/>
          <w:color w:val="000000" w:themeColor="text1"/>
          <w:kern w:val="0"/>
          <w:highlight w:val="none"/>
          <w:lang w:val="en-US" w:bidi="en-US"/>
          <w14:textFill>
            <w14:solidFill>
              <w14:schemeClr w14:val="tx1"/>
            </w14:solidFill>
          </w14:textFill>
        </w:rPr>
        <w:t>.</w:t>
      </w:r>
      <w:r>
        <w:rPr>
          <w:rFonts w:hint="eastAsia" w:ascii="仿宋" w:hAnsi="仿宋" w:eastAsia="仿宋" w:cs="仿宋"/>
          <w:color w:val="000000" w:themeColor="text1"/>
          <w:kern w:val="0"/>
          <w:highlight w:val="none"/>
          <w14:textFill>
            <w14:solidFill>
              <w14:schemeClr w14:val="tx1"/>
            </w14:solidFill>
          </w14:textFill>
        </w:rPr>
        <w:t>如我方成交，我方承诺；</w:t>
      </w:r>
    </w:p>
    <w:p w14:paraId="38F988C5">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（1）在收到成交通知书后，在成交通知书规定的期限内与你方签订合同；</w:t>
      </w:r>
    </w:p>
    <w:p w14:paraId="511B66BA">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（2）在签订合同时不向你方提出附加条件；</w:t>
      </w:r>
    </w:p>
    <w:p w14:paraId="40B59ECA">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（3）按照采购文件要求递交履约保证金；</w:t>
      </w:r>
    </w:p>
    <w:p w14:paraId="0D4D6DFD">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（4）在合同约定的期限内完成合同规定的全部义务。</w:t>
      </w:r>
    </w:p>
    <w:p w14:paraId="429A9B80">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6</w:t>
      </w:r>
      <w:r>
        <w:rPr>
          <w:rFonts w:hint="eastAsia" w:ascii="仿宋" w:hAnsi="仿宋" w:eastAsia="仿宋" w:cs="仿宋"/>
          <w:color w:val="000000" w:themeColor="text1"/>
          <w:kern w:val="0"/>
          <w:highlight w:val="none"/>
          <w:lang w:val="en-US" w:bidi="en-US"/>
          <w14:textFill>
            <w14:solidFill>
              <w14:schemeClr w14:val="tx1"/>
            </w14:solidFill>
          </w14:textFill>
        </w:rPr>
        <w:t>.</w:t>
      </w:r>
      <w:r>
        <w:rPr>
          <w:rFonts w:hint="eastAsia" w:ascii="仿宋" w:hAnsi="仿宋" w:eastAsia="仿宋" w:cs="仿宋"/>
          <w:color w:val="000000" w:themeColor="text1"/>
          <w:kern w:val="0"/>
          <w:highlight w:val="none"/>
          <w14:textFill>
            <w14:solidFill>
              <w14:schemeClr w14:val="tx1"/>
            </w14:solidFill>
          </w14:textFill>
        </w:rPr>
        <w:t>我方在此声明，所递交的响应文件及有关资料内容完整、真实和准确，且不存在第一章“采购公告/采购邀请书”中规定的供应商不得存在的情形。</w:t>
      </w:r>
    </w:p>
    <w:p w14:paraId="0B5D3558">
      <w:pPr>
        <w:pStyle w:val="29"/>
        <w:keepNext w:val="0"/>
        <w:keepLines w:val="0"/>
        <w:pageBreakBefore w:val="0"/>
        <w:widowControl w:val="0"/>
        <w:tabs>
          <w:tab w:val="left" w:pos="8316"/>
        </w:tabs>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7</w:t>
      </w:r>
      <w:r>
        <w:rPr>
          <w:rFonts w:hint="eastAsia" w:ascii="仿宋" w:hAnsi="仿宋" w:eastAsia="仿宋" w:cs="仿宋"/>
          <w:color w:val="000000" w:themeColor="text1"/>
          <w:kern w:val="0"/>
          <w:highlight w:val="none"/>
          <w:lang w:val="en-US" w:bidi="en-US"/>
          <w14:textFill>
            <w14:solidFill>
              <w14:schemeClr w14:val="tx1"/>
            </w14:solidFill>
          </w14:textFill>
        </w:rPr>
        <w:t>.</w:t>
      </w:r>
      <w:r>
        <w:rPr>
          <w:rFonts w:hint="eastAsia" w:ascii="仿宋" w:hAnsi="仿宋" w:eastAsia="仿宋" w:cs="仿宋"/>
          <w:color w:val="000000" w:themeColor="text1"/>
          <w:kern w:val="0"/>
          <w:highlight w:val="none"/>
          <w:u w:val="single"/>
          <w14:textFill>
            <w14:solidFill>
              <w14:schemeClr w14:val="tx1"/>
            </w14:solidFill>
          </w14:textFill>
        </w:rPr>
        <w:t xml:space="preserve">                        （其他补充说明）</w:t>
      </w:r>
      <w:r>
        <w:rPr>
          <w:rFonts w:hint="eastAsia" w:ascii="仿宋" w:hAnsi="仿宋" w:eastAsia="仿宋" w:cs="仿宋"/>
          <w:color w:val="000000" w:themeColor="text1"/>
          <w:kern w:val="0"/>
          <w:highlight w:val="none"/>
          <w14:textFill>
            <w14:solidFill>
              <w14:schemeClr w14:val="tx1"/>
            </w14:solidFill>
          </w14:textFill>
        </w:rPr>
        <w:t>。</w:t>
      </w:r>
    </w:p>
    <w:p w14:paraId="549C75A0">
      <w:pPr>
        <w:pStyle w:val="29"/>
        <w:tabs>
          <w:tab w:val="left" w:pos="8316"/>
        </w:tabs>
        <w:spacing w:line="324" w:lineRule="auto"/>
        <w:ind w:firstLine="440" w:firstLineChars="200"/>
        <w:jc w:val="both"/>
        <w:rPr>
          <w:rFonts w:hint="eastAsia" w:ascii="仿宋" w:hAnsi="仿宋" w:eastAsia="仿宋" w:cs="仿宋"/>
          <w:color w:val="000000" w:themeColor="text1"/>
          <w:kern w:val="0"/>
          <w:highlight w:val="none"/>
          <w14:textFill>
            <w14:solidFill>
              <w14:schemeClr w14:val="tx1"/>
            </w14:solidFill>
          </w14:textFill>
        </w:rPr>
      </w:pPr>
    </w:p>
    <w:p w14:paraId="5FE9FD11">
      <w:pPr>
        <w:pStyle w:val="29"/>
        <w:tabs>
          <w:tab w:val="left" w:pos="8316"/>
        </w:tabs>
        <w:spacing w:line="324" w:lineRule="auto"/>
        <w:ind w:firstLine="440" w:firstLineChars="200"/>
        <w:jc w:val="both"/>
        <w:rPr>
          <w:rFonts w:hint="eastAsia" w:ascii="仿宋" w:hAnsi="仿宋" w:eastAsia="仿宋" w:cs="仿宋"/>
          <w:color w:val="000000" w:themeColor="text1"/>
          <w:kern w:val="0"/>
          <w:highlight w:val="none"/>
          <w14:textFill>
            <w14:solidFill>
              <w14:schemeClr w14:val="tx1"/>
            </w14:solidFill>
          </w14:textFill>
        </w:rPr>
      </w:pPr>
    </w:p>
    <w:p w14:paraId="2EFD1CAF">
      <w:pPr>
        <w:pStyle w:val="29"/>
        <w:tabs>
          <w:tab w:val="left" w:pos="8316"/>
        </w:tabs>
        <w:spacing w:line="360" w:lineRule="auto"/>
        <w:ind w:left="1050" w:leftChars="500" w:firstLine="440" w:firstLineChars="200"/>
        <w:jc w:val="both"/>
        <w:rPr>
          <w:rFonts w:hint="eastAsia" w:ascii="仿宋" w:hAnsi="仿宋" w:eastAsia="仿宋" w:cs="仿宋"/>
          <w:color w:val="000000" w:themeColor="text1"/>
          <w:kern w:val="0"/>
          <w:highlight w:val="none"/>
          <w:u w:val="singl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供应商：</w:t>
      </w:r>
      <w:r>
        <w:rPr>
          <w:rFonts w:hint="eastAsia" w:ascii="仿宋" w:hAnsi="仿宋" w:eastAsia="仿宋" w:cs="仿宋"/>
          <w:color w:val="000000" w:themeColor="text1"/>
          <w:kern w:val="0"/>
          <w:highlight w:val="none"/>
          <w:u w:val="single"/>
          <w14:textFill>
            <w14:solidFill>
              <w14:schemeClr w14:val="tx1"/>
            </w14:solidFill>
          </w14:textFill>
        </w:rPr>
        <w:t xml:space="preserve">                            </w:t>
      </w:r>
      <w:r>
        <w:rPr>
          <w:rFonts w:hint="eastAsia" w:ascii="仿宋" w:hAnsi="仿宋" w:eastAsia="仿宋" w:cs="仿宋"/>
          <w:color w:val="000000" w:themeColor="text1"/>
          <w:kern w:val="0"/>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highlight w:val="none"/>
          <w:u w:val="single"/>
          <w14:textFill>
            <w14:solidFill>
              <w14:schemeClr w14:val="tx1"/>
            </w14:solidFill>
          </w14:textFill>
        </w:rPr>
        <w:t>（电子签章）</w:t>
      </w:r>
    </w:p>
    <w:p w14:paraId="4C65E678">
      <w:pPr>
        <w:pStyle w:val="29"/>
        <w:tabs>
          <w:tab w:val="left" w:pos="8316"/>
        </w:tabs>
        <w:spacing w:line="360" w:lineRule="auto"/>
        <w:ind w:left="1050" w:leftChars="500" w:firstLine="440" w:firstLineChars="200"/>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地    址：</w:t>
      </w:r>
      <w:r>
        <w:rPr>
          <w:rFonts w:hint="eastAsia" w:ascii="仿宋" w:hAnsi="仿宋" w:eastAsia="仿宋" w:cs="仿宋"/>
          <w:color w:val="000000" w:themeColor="text1"/>
          <w:kern w:val="0"/>
          <w:highlight w:val="none"/>
          <w:u w:val="single"/>
          <w14:textFill>
            <w14:solidFill>
              <w14:schemeClr w14:val="tx1"/>
            </w14:solidFill>
          </w14:textFill>
        </w:rPr>
        <w:t xml:space="preserve">                                        </w:t>
      </w:r>
    </w:p>
    <w:p w14:paraId="1A0947B7">
      <w:pPr>
        <w:pStyle w:val="29"/>
        <w:tabs>
          <w:tab w:val="left" w:pos="8316"/>
        </w:tabs>
        <w:spacing w:line="360" w:lineRule="auto"/>
        <w:ind w:left="1050" w:leftChars="500" w:firstLine="440" w:firstLineChars="200"/>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电子邮箱：</w:t>
      </w:r>
      <w:r>
        <w:rPr>
          <w:rFonts w:hint="eastAsia" w:ascii="仿宋" w:hAnsi="仿宋" w:eastAsia="仿宋" w:cs="仿宋"/>
          <w:color w:val="000000" w:themeColor="text1"/>
          <w:kern w:val="0"/>
          <w:highlight w:val="none"/>
          <w:u w:val="single"/>
          <w14:textFill>
            <w14:solidFill>
              <w14:schemeClr w14:val="tx1"/>
            </w14:solidFill>
          </w14:textFill>
        </w:rPr>
        <w:t xml:space="preserve">                                        </w:t>
      </w:r>
    </w:p>
    <w:p w14:paraId="46BF59C4">
      <w:pPr>
        <w:pStyle w:val="29"/>
        <w:tabs>
          <w:tab w:val="left" w:pos="8316"/>
        </w:tabs>
        <w:spacing w:line="360" w:lineRule="auto"/>
        <w:ind w:left="1050" w:leftChars="500" w:firstLine="440" w:firstLineChars="200"/>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电    话：</w:t>
      </w:r>
      <w:r>
        <w:rPr>
          <w:rFonts w:hint="eastAsia" w:ascii="仿宋" w:hAnsi="仿宋" w:eastAsia="仿宋" w:cs="仿宋"/>
          <w:color w:val="000000" w:themeColor="text1"/>
          <w:kern w:val="0"/>
          <w:highlight w:val="none"/>
          <w:u w:val="single"/>
          <w14:textFill>
            <w14:solidFill>
              <w14:schemeClr w14:val="tx1"/>
            </w14:solidFill>
          </w14:textFill>
        </w:rPr>
        <w:t xml:space="preserve">                                        </w:t>
      </w:r>
    </w:p>
    <w:p w14:paraId="49DD9441">
      <w:pPr>
        <w:pStyle w:val="29"/>
        <w:tabs>
          <w:tab w:val="left" w:pos="8316"/>
        </w:tabs>
        <w:spacing w:line="360" w:lineRule="auto"/>
        <w:ind w:left="1050" w:leftChars="500" w:firstLine="440" w:firstLineChars="200"/>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传    真：</w:t>
      </w:r>
      <w:r>
        <w:rPr>
          <w:rFonts w:hint="eastAsia" w:ascii="仿宋" w:hAnsi="仿宋" w:eastAsia="仿宋" w:cs="仿宋"/>
          <w:color w:val="000000" w:themeColor="text1"/>
          <w:kern w:val="0"/>
          <w:highlight w:val="none"/>
          <w:u w:val="single"/>
          <w14:textFill>
            <w14:solidFill>
              <w14:schemeClr w14:val="tx1"/>
            </w14:solidFill>
          </w14:textFill>
        </w:rPr>
        <w:t xml:space="preserve">                                        </w:t>
      </w:r>
    </w:p>
    <w:p w14:paraId="6651BF49">
      <w:pPr>
        <w:pStyle w:val="29"/>
        <w:tabs>
          <w:tab w:val="left" w:pos="8316"/>
        </w:tabs>
        <w:spacing w:line="360" w:lineRule="auto"/>
        <w:ind w:left="1050" w:leftChars="500" w:firstLine="440" w:firstLineChars="200"/>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邮政编码：</w:t>
      </w:r>
      <w:r>
        <w:rPr>
          <w:rFonts w:hint="eastAsia" w:ascii="仿宋" w:hAnsi="仿宋" w:eastAsia="仿宋" w:cs="仿宋"/>
          <w:color w:val="000000" w:themeColor="text1"/>
          <w:kern w:val="0"/>
          <w:highlight w:val="none"/>
          <w:u w:val="single"/>
          <w14:textFill>
            <w14:solidFill>
              <w14:schemeClr w14:val="tx1"/>
            </w14:solidFill>
          </w14:textFill>
        </w:rPr>
        <w:t xml:space="preserve">                                        </w:t>
      </w:r>
    </w:p>
    <w:p w14:paraId="7082CA88">
      <w:pPr>
        <w:pStyle w:val="27"/>
        <w:tabs>
          <w:tab w:val="left" w:pos="7366"/>
          <w:tab w:val="left" w:pos="7759"/>
        </w:tabs>
        <w:spacing w:after="0" w:line="384" w:lineRule="exact"/>
        <w:ind w:left="1620" w:firstLine="20"/>
        <w:jc w:val="left"/>
        <w:rPr>
          <w:rFonts w:hint="eastAsia" w:ascii="仿宋" w:hAnsi="仿宋" w:eastAsia="仿宋" w:cs="仿宋"/>
          <w:color w:val="000000" w:themeColor="text1"/>
          <w:highlight w:val="none"/>
          <w14:textFill>
            <w14:solidFill>
              <w14:schemeClr w14:val="tx1"/>
            </w14:solidFill>
          </w14:textFill>
        </w:rPr>
      </w:pPr>
    </w:p>
    <w:p w14:paraId="319611B8">
      <w:pPr>
        <w:pStyle w:val="27"/>
        <w:tabs>
          <w:tab w:val="left" w:pos="883"/>
          <w:tab w:val="left" w:pos="2083"/>
          <w:tab w:val="left" w:pos="3288"/>
        </w:tabs>
        <w:spacing w:after="0" w:line="382" w:lineRule="exact"/>
        <w:ind w:right="440"/>
        <w:jc w:val="right"/>
        <w:rPr>
          <w:rFonts w:hint="eastAsia" w:ascii="仿宋" w:hAnsi="仿宋" w:eastAsia="仿宋" w:cs="仿宋"/>
          <w:color w:val="000000" w:themeColor="text1"/>
          <w:highlight w:val="none"/>
          <w14:textFill>
            <w14:solidFill>
              <w14:schemeClr w14:val="tx1"/>
            </w14:solidFill>
          </w14:textFill>
        </w:rPr>
        <w:sectPr>
          <w:pgSz w:w="11900" w:h="16840"/>
          <w:pgMar w:top="1440" w:right="1800" w:bottom="1440" w:left="1800" w:header="624" w:footer="340" w:gutter="0"/>
          <w:pgNumType w:fmt="decimal"/>
          <w:cols w:space="720" w:num="1"/>
          <w:docGrid w:linePitch="360" w:charSpace="0"/>
        </w:sectPr>
      </w:pP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年</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月</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日</w:t>
      </w:r>
    </w:p>
    <w:p w14:paraId="79D58F8F">
      <w:pPr>
        <w:pStyle w:val="4"/>
        <w:pageBreakBefore w:val="0"/>
        <w:widowControl w:val="0"/>
        <w:tabs>
          <w:tab w:val="left" w:pos="993"/>
        </w:tabs>
        <w:kinsoku/>
        <w:wordWrap/>
        <w:overflowPunct/>
        <w:topLinePunct w:val="0"/>
        <w:bidi w:val="0"/>
        <w:snapToGrid/>
        <w:spacing w:before="0" w:after="181" w:afterLines="50" w:line="400" w:lineRule="exact"/>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bookmarkStart w:id="328" w:name="_Toc17098"/>
      <w:bookmarkStart w:id="329" w:name="_Toc28821"/>
      <w:r>
        <w:rPr>
          <w:rFonts w:hint="eastAsia" w:ascii="仿宋" w:hAnsi="仿宋" w:eastAsia="仿宋" w:cs="仿宋"/>
          <w:bCs/>
          <w:color w:val="000000" w:themeColor="text1"/>
          <w:sz w:val="24"/>
          <w:szCs w:val="24"/>
          <w:highlight w:val="none"/>
          <w14:textFill>
            <w14:solidFill>
              <w14:schemeClr w14:val="tx1"/>
            </w14:solidFill>
          </w14:textFill>
        </w:rPr>
        <w:t>附件1：</w:t>
      </w:r>
      <w:r>
        <w:rPr>
          <w:rFonts w:hint="eastAsia" w:ascii="仿宋" w:hAnsi="仿宋" w:cs="仿宋"/>
          <w:bCs/>
          <w:color w:val="000000" w:themeColor="text1"/>
          <w:sz w:val="24"/>
          <w:szCs w:val="24"/>
          <w:highlight w:val="none"/>
          <w:lang w:val="en-US" w:eastAsia="zh-CN"/>
          <w14:textFill>
            <w14:solidFill>
              <w14:schemeClr w14:val="tx1"/>
            </w14:solidFill>
          </w14:textFill>
        </w:rPr>
        <w:t>报价</w:t>
      </w:r>
      <w:r>
        <w:rPr>
          <w:rFonts w:hint="eastAsia" w:ascii="仿宋" w:hAnsi="仿宋" w:eastAsia="仿宋" w:cs="仿宋"/>
          <w:bCs/>
          <w:color w:val="000000" w:themeColor="text1"/>
          <w:sz w:val="24"/>
          <w:szCs w:val="24"/>
          <w:highlight w:val="none"/>
          <w14:textFill>
            <w14:solidFill>
              <w14:schemeClr w14:val="tx1"/>
            </w14:solidFill>
          </w14:textFill>
        </w:rPr>
        <w:t>一览表</w:t>
      </w:r>
      <w:bookmarkEnd w:id="328"/>
      <w:bookmarkEnd w:id="329"/>
    </w:p>
    <w:p w14:paraId="711ED52E">
      <w:pPr>
        <w:pageBreakBefore w:val="0"/>
        <w:widowControl w:val="0"/>
        <w:kinsoku/>
        <w:wordWrap/>
        <w:overflowPunct/>
        <w:topLinePunct w:val="0"/>
        <w:autoSpaceDE w:val="0"/>
        <w:autoSpaceDN w:val="0"/>
        <w:bidi w:val="0"/>
        <w:adjustRightInd w:val="0"/>
        <w:snapToGrid/>
        <w:spacing w:after="181" w:afterLines="50" w:line="400" w:lineRule="exact"/>
        <w:jc w:val="center"/>
        <w:textAlignment w:val="auto"/>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lang w:val="en-US" w:eastAsia="zh-CN"/>
          <w14:textFill>
            <w14:solidFill>
              <w14:schemeClr w14:val="tx1"/>
            </w14:solidFill>
          </w14:textFill>
        </w:rPr>
        <w:t>报价</w:t>
      </w:r>
      <w:r>
        <w:rPr>
          <w:rFonts w:hint="eastAsia" w:ascii="仿宋" w:hAnsi="仿宋" w:eastAsia="仿宋" w:cs="仿宋"/>
          <w:b/>
          <w:color w:val="000000" w:themeColor="text1"/>
          <w:sz w:val="28"/>
          <w:szCs w:val="28"/>
          <w:highlight w:val="none"/>
          <w14:textFill>
            <w14:solidFill>
              <w14:schemeClr w14:val="tx1"/>
            </w14:solidFill>
          </w14:textFill>
        </w:rPr>
        <w:t>一览表</w:t>
      </w:r>
      <w:r>
        <w:rPr>
          <w:rFonts w:hint="eastAsia" w:ascii="仿宋" w:hAnsi="仿宋" w:eastAsia="仿宋" w:cs="仿宋"/>
          <w:b/>
          <w:color w:val="000000" w:themeColor="text1"/>
          <w:sz w:val="28"/>
          <w:szCs w:val="28"/>
          <w:highlight w:val="none"/>
          <w:lang w:eastAsia="zh-CN"/>
          <w14:textFill>
            <w14:solidFill>
              <w14:schemeClr w14:val="tx1"/>
            </w14:solidFill>
          </w14:textFill>
        </w:rPr>
        <w:t>（</w:t>
      </w:r>
      <w:r>
        <w:rPr>
          <w:rFonts w:hint="eastAsia" w:ascii="仿宋" w:hAnsi="仿宋" w:eastAsia="仿宋" w:cs="仿宋"/>
          <w:b/>
          <w:color w:val="000000" w:themeColor="text1"/>
          <w:sz w:val="28"/>
          <w:szCs w:val="28"/>
          <w:highlight w:val="none"/>
          <w:lang w:val="en-US" w:eastAsia="zh-CN"/>
          <w14:textFill>
            <w14:solidFill>
              <w14:schemeClr w14:val="tx1"/>
            </w14:solidFill>
          </w14:textFill>
        </w:rPr>
        <w:t>B</w:t>
      </w:r>
      <w:r>
        <w:rPr>
          <w:rFonts w:hint="eastAsia" w:ascii="仿宋" w:hAnsi="仿宋" w:eastAsia="仿宋" w:cs="仿宋"/>
          <w:b/>
          <w:color w:val="000000" w:themeColor="text1"/>
          <w:sz w:val="28"/>
          <w:szCs w:val="28"/>
          <w:highlight w:val="none"/>
          <w:lang w:eastAsia="zh-CN"/>
          <w14:textFill>
            <w14:solidFill>
              <w14:schemeClr w14:val="tx1"/>
            </w14:solidFill>
          </w14:textFill>
        </w:rPr>
        <w:t>）</w:t>
      </w:r>
    </w:p>
    <w:p w14:paraId="54FC9BAD">
      <w:pPr>
        <w:pageBreakBefore w:val="0"/>
        <w:widowControl w:val="0"/>
        <w:kinsoku/>
        <w:wordWrap/>
        <w:overflowPunct/>
        <w:topLinePunct w:val="0"/>
        <w:bidi w:val="0"/>
        <w:snapToGrid/>
        <w:spacing w:after="181" w:afterLines="50" w:line="400" w:lineRule="exact"/>
        <w:ind w:leftChars="-50" w:hanging="105" w:hangingChars="5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项目名称：                           项目编号：                  </w:t>
      </w:r>
    </w:p>
    <w:p w14:paraId="7EF007A3">
      <w:pPr>
        <w:pageBreakBefore w:val="0"/>
        <w:widowControl w:val="0"/>
        <w:kinsoku/>
        <w:wordWrap/>
        <w:overflowPunct/>
        <w:topLinePunct w:val="0"/>
        <w:bidi w:val="0"/>
        <w:snapToGrid/>
        <w:spacing w:after="181" w:afterLines="50" w:line="400" w:lineRule="exact"/>
        <w:ind w:leftChars="-50" w:hanging="105" w:hangingChars="50"/>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包号：                               包名称：                                                        货币单位：</w:t>
      </w:r>
    </w:p>
    <w:tbl>
      <w:tblPr>
        <w:tblStyle w:val="18"/>
        <w:tblpPr w:leftFromText="180" w:rightFromText="180" w:vertAnchor="text" w:horzAnchor="page" w:tblpX="1175" w:tblpY="591"/>
        <w:tblOverlap w:val="never"/>
        <w:tblW w:w="13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271"/>
        <w:gridCol w:w="1113"/>
        <w:gridCol w:w="1612"/>
        <w:gridCol w:w="850"/>
        <w:gridCol w:w="888"/>
        <w:gridCol w:w="1106"/>
        <w:gridCol w:w="1414"/>
        <w:gridCol w:w="1080"/>
        <w:gridCol w:w="1375"/>
        <w:gridCol w:w="1000"/>
        <w:gridCol w:w="925"/>
      </w:tblGrid>
      <w:tr w14:paraId="6158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313E5C08">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序号</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FAEC94F">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货物名称</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277A669A">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规格</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A79DBC7">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t>材质</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9985356">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计量单位</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BDBC13B">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t>预估</w:t>
            </w: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数量</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19B4AC2">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单价（含税）</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3CFD7B3">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t>含税金额（元）</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372AAD">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14:textFill>
                  <w14:solidFill>
                    <w14:schemeClr w14:val="tx1"/>
                  </w14:solidFill>
                </w14:textFill>
              </w:rPr>
              <w:t>交货</w:t>
            </w:r>
            <w: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t>期（天）</w:t>
            </w:r>
          </w:p>
        </w:tc>
        <w:tc>
          <w:tcPr>
            <w:tcW w:w="1375" w:type="dxa"/>
            <w:tcBorders>
              <w:top w:val="single" w:color="auto" w:sz="4" w:space="0"/>
              <w:left w:val="single" w:color="auto" w:sz="4" w:space="0"/>
              <w:bottom w:val="single" w:color="auto" w:sz="4" w:space="0"/>
              <w:right w:val="single" w:color="auto" w:sz="4" w:space="0"/>
            </w:tcBorders>
            <w:noWrap w:val="0"/>
            <w:vAlign w:val="center"/>
          </w:tcPr>
          <w:p w14:paraId="310F9F1C">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t>交货地点</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0895EE75">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val="en-US" w:eastAsia="zh-CN"/>
                <w14:textFill>
                  <w14:solidFill>
                    <w14:schemeClr w14:val="tx1"/>
                  </w14:solidFill>
                </w14:textFill>
              </w:rPr>
              <w:t>响应保证金</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29F817D3">
            <w:pPr>
              <w:pStyle w:val="10"/>
              <w:tabs>
                <w:tab w:val="left" w:pos="5580"/>
              </w:tabs>
              <w:spacing w:line="240" w:lineRule="auto"/>
              <w:ind w:left="0" w:leftChars="0" w:firstLine="0" w:firstLineChars="0"/>
              <w:jc w:val="center"/>
              <w:rPr>
                <w:rFonts w:hint="eastAsia" w:ascii="仿宋" w:hAnsi="仿宋" w:eastAsia="仿宋" w:cs="仿宋"/>
                <w:color w:val="000000" w:themeColor="text1"/>
                <w:sz w:val="15"/>
                <w:szCs w:val="15"/>
                <w:highlight w:val="none"/>
                <w14:textFill>
                  <w14:solidFill>
                    <w14:schemeClr w14:val="tx1"/>
                  </w14:solidFill>
                </w14:textFill>
              </w:rPr>
            </w:pPr>
            <w:r>
              <w:rPr>
                <w:rFonts w:hint="eastAsia" w:ascii="仿宋" w:hAnsi="仿宋" w:eastAsia="仿宋" w:cs="仿宋"/>
                <w:color w:val="000000" w:themeColor="text1"/>
                <w:sz w:val="15"/>
                <w:szCs w:val="15"/>
                <w:highlight w:val="none"/>
                <w14:textFill>
                  <w14:solidFill>
                    <w14:schemeClr w14:val="tx1"/>
                  </w14:solidFill>
                </w14:textFill>
              </w:rPr>
              <w:t>备注</w:t>
            </w:r>
          </w:p>
        </w:tc>
      </w:tr>
      <w:tr w14:paraId="6DBE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2EFB653B">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strike/>
                <w:dstrike w:val="0"/>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包段1（1）</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037B70B">
            <w:pPr>
              <w:keepNext w:val="0"/>
              <w:keepLines w:val="0"/>
              <w:widowControl/>
              <w:suppressLineNumbers w:val="0"/>
              <w:jc w:val="center"/>
              <w:textAlignment w:val="center"/>
              <w:rPr>
                <w:rFonts w:hint="eastAsia" w:asciiTheme="minorEastAsia" w:hAnsiTheme="minorEastAsia" w:eastAsiaTheme="minorEastAsia" w:cstheme="minorEastAsia"/>
                <w:strike/>
                <w:dstrike w:val="0"/>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橘红颗粒复合袋（6袋)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ECAB67F">
            <w:pPr>
              <w:keepNext w:val="0"/>
              <w:keepLines w:val="0"/>
              <w:widowControl/>
              <w:suppressLineNumbers w:val="0"/>
              <w:jc w:val="center"/>
              <w:textAlignment w:val="center"/>
              <w:rPr>
                <w:rFonts w:hint="eastAsia" w:asciiTheme="minorEastAsia" w:hAnsiTheme="minorEastAsia" w:eastAsiaTheme="minorEastAsia" w:cstheme="minorEastAsia"/>
                <w:strike/>
                <w:dstrike w:val="0"/>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170*82*45mm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88F48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PET/AL/PE  厚度7.5sm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DFA744B">
            <w:pPr>
              <w:keepNext w:val="0"/>
              <w:keepLines w:val="0"/>
              <w:widowControl/>
              <w:suppressLineNumbers w:val="0"/>
              <w:jc w:val="center"/>
              <w:textAlignment w:val="center"/>
              <w:rPr>
                <w:rFonts w:hint="eastAsia" w:asciiTheme="minorEastAsia" w:hAnsiTheme="minorEastAsia" w:eastAsiaTheme="minorEastAsia" w:cstheme="minorEastAsia"/>
                <w:strike/>
                <w:dstrike w:val="0"/>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32F39EA">
            <w:pPr>
              <w:keepNext w:val="0"/>
              <w:keepLines w:val="0"/>
              <w:widowControl/>
              <w:suppressLineNumbers w:val="0"/>
              <w:jc w:val="center"/>
              <w:textAlignment w:val="center"/>
              <w:rPr>
                <w:rFonts w:hint="default" w:asciiTheme="minorEastAsia" w:hAnsiTheme="minorEastAsia" w:eastAsiaTheme="minorEastAsia" w:cstheme="minorEastAsia"/>
                <w:strike/>
                <w:dstrike w:val="0"/>
                <w:color w:val="000000" w:themeColor="text1"/>
                <w:sz w:val="13"/>
                <w:szCs w:val="13"/>
                <w:highlight w:val="none"/>
                <w:lang w:val="en-US" w:eastAsia="zh-CN"/>
                <w14:textFill>
                  <w14:solidFill>
                    <w14:schemeClr w14:val="tx1"/>
                  </w14:solidFill>
                </w14:textFill>
              </w:rPr>
            </w:pPr>
            <w:r>
              <w:rPr>
                <w:rFonts w:hint="eastAsia" w:asciiTheme="minorEastAsia" w:hAnsiTheme="minorEastAsia" w:cstheme="minorEastAsia"/>
                <w:i w:val="0"/>
                <w:iCs w:val="0"/>
                <w:color w:val="000000"/>
                <w:kern w:val="0"/>
                <w:sz w:val="13"/>
                <w:szCs w:val="13"/>
                <w:u w:val="none"/>
                <w:lang w:val="en-US" w:eastAsia="zh-CN" w:bidi="ar"/>
              </w:rPr>
              <w:t>200000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31156AE">
            <w:pPr>
              <w:pStyle w:val="10"/>
              <w:tabs>
                <w:tab w:val="left" w:pos="5580"/>
              </w:tabs>
              <w:spacing w:line="240" w:lineRule="auto"/>
              <w:jc w:val="center"/>
              <w:rPr>
                <w:rFonts w:hint="eastAsia" w:asciiTheme="minorEastAsia" w:hAnsiTheme="minorEastAsia" w:eastAsiaTheme="minorEastAsia" w:cstheme="minorEastAsia"/>
                <w:strike/>
                <w:dstrike w:val="0"/>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7CCDB82C">
            <w:pPr>
              <w:pStyle w:val="10"/>
              <w:tabs>
                <w:tab w:val="left" w:pos="5580"/>
              </w:tabs>
              <w:spacing w:line="240" w:lineRule="auto"/>
              <w:jc w:val="center"/>
              <w:rPr>
                <w:rFonts w:hint="eastAsia" w:asciiTheme="minorEastAsia" w:hAnsiTheme="minorEastAsia" w:eastAsiaTheme="minorEastAsia" w:cstheme="minorEastAsia"/>
                <w:strike/>
                <w:dstrike w:val="0"/>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B60268">
            <w:pPr>
              <w:pStyle w:val="10"/>
              <w:tabs>
                <w:tab w:val="left" w:pos="5580"/>
              </w:tabs>
              <w:spacing w:line="240" w:lineRule="auto"/>
              <w:jc w:val="center"/>
              <w:rPr>
                <w:rFonts w:hint="eastAsia" w:asciiTheme="minorEastAsia" w:hAnsiTheme="minorEastAsia" w:eastAsiaTheme="minorEastAsia" w:cstheme="minorEastAsia"/>
                <w:strike/>
                <w:dstrike w:val="0"/>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38A3A702">
            <w:pPr>
              <w:keepNext w:val="0"/>
              <w:keepLines w:val="0"/>
              <w:widowControl/>
              <w:suppressLineNumbers w:val="0"/>
              <w:jc w:val="center"/>
              <w:textAlignment w:val="center"/>
              <w:rPr>
                <w:rFonts w:hint="eastAsia" w:asciiTheme="minorEastAsia" w:hAnsiTheme="minorEastAsia" w:eastAsiaTheme="minorEastAsia" w:cstheme="minorEastAsia"/>
                <w:strike/>
                <w:dstrike w:val="0"/>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河南省郑州市高新区玉兰街15号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1C9DA2D">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1D61A56">
            <w:pPr>
              <w:pStyle w:val="10"/>
              <w:tabs>
                <w:tab w:val="left" w:pos="5580"/>
              </w:tabs>
              <w:spacing w:line="240" w:lineRule="auto"/>
              <w:jc w:val="both"/>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t>无文字印刷</w:t>
            </w:r>
          </w:p>
        </w:tc>
      </w:tr>
      <w:tr w14:paraId="7E03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2179301C">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包段1（2）</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0FEA958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橘红颗粒复合膜（6袋)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8BEADB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145*95mm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13D22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PET/AL/PE  厚度7.2sm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84D1B1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9B2FA05">
            <w:pPr>
              <w:keepNext w:val="0"/>
              <w:keepLines w:val="0"/>
              <w:widowControl/>
              <w:suppressLineNumbers w:val="0"/>
              <w:jc w:val="center"/>
              <w:textAlignment w:val="center"/>
              <w:rPr>
                <w:rFonts w:hint="default"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cstheme="minorEastAsia"/>
                <w:i w:val="0"/>
                <w:iCs w:val="0"/>
                <w:color w:val="000000"/>
                <w:kern w:val="0"/>
                <w:sz w:val="13"/>
                <w:szCs w:val="13"/>
                <w:u w:val="none"/>
                <w:lang w:val="en-US" w:eastAsia="zh-CN" w:bidi="ar"/>
              </w:rPr>
              <w:t>1500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E541870">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320278E1">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3D2EBE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4DD0ADD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河南省郑州市高新区玉兰街15号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BD9DC32">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616E84A8">
            <w:pPr>
              <w:pStyle w:val="10"/>
              <w:tabs>
                <w:tab w:val="left" w:pos="5580"/>
              </w:tabs>
              <w:spacing w:line="240" w:lineRule="auto"/>
              <w:jc w:val="both"/>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t>文字印刷</w:t>
            </w:r>
          </w:p>
        </w:tc>
      </w:tr>
      <w:tr w14:paraId="620D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1B403206">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包段1（3）</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452AC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宋体" w:hAnsi="宋体" w:eastAsia="宋体" w:cs="宋体"/>
                <w:i w:val="0"/>
                <w:iCs w:val="0"/>
                <w:color w:val="000000"/>
                <w:kern w:val="0"/>
                <w:sz w:val="11"/>
                <w:szCs w:val="11"/>
                <w:u w:val="none"/>
                <w:lang w:val="en-US" w:eastAsia="zh-CN" w:bidi="ar"/>
              </w:rPr>
              <w:t>双黄连胶囊复合膜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BB6514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cstheme="minorEastAsia"/>
                <w:i w:val="0"/>
                <w:iCs w:val="0"/>
                <w:color w:val="000000"/>
                <w:kern w:val="0"/>
                <w:sz w:val="13"/>
                <w:szCs w:val="13"/>
                <w:u w:val="none"/>
                <w:lang w:val="en-US" w:eastAsia="zh-CN" w:bidi="ar"/>
              </w:rPr>
              <w:t>172mm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FBE29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PET/AL/PE  厚度</w:t>
            </w:r>
            <w:r>
              <w:rPr>
                <w:rFonts w:hint="eastAsia" w:asciiTheme="minorEastAsia" w:hAnsiTheme="minorEastAsia" w:cstheme="minorEastAsia"/>
                <w:i w:val="0"/>
                <w:iCs w:val="0"/>
                <w:color w:val="000000"/>
                <w:kern w:val="0"/>
                <w:sz w:val="13"/>
                <w:szCs w:val="13"/>
                <w:u w:val="none"/>
                <w:lang w:val="en-US" w:eastAsia="zh-CN" w:bidi="ar"/>
              </w:rPr>
              <w:t>8.5</w:t>
            </w:r>
            <w:r>
              <w:rPr>
                <w:rFonts w:hint="eastAsia" w:asciiTheme="minorEastAsia" w:hAnsiTheme="minorEastAsia" w:eastAsiaTheme="minorEastAsia" w:cstheme="minorEastAsia"/>
                <w:i w:val="0"/>
                <w:iCs w:val="0"/>
                <w:color w:val="000000"/>
                <w:kern w:val="0"/>
                <w:sz w:val="13"/>
                <w:szCs w:val="13"/>
                <w:u w:val="none"/>
                <w:lang w:val="en-US" w:eastAsia="zh-CN" w:bidi="ar"/>
              </w:rPr>
              <w:t>sm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E0459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812AC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cstheme="minorEastAsia"/>
                <w:i w:val="0"/>
                <w:iCs w:val="0"/>
                <w:color w:val="000000"/>
                <w:kern w:val="0"/>
                <w:sz w:val="13"/>
                <w:szCs w:val="13"/>
                <w:u w:val="none"/>
                <w:lang w:val="en-US" w:eastAsia="zh-CN" w:bidi="ar"/>
              </w:rPr>
              <w:t>2000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68F503F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12499371">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3E1930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58233C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河南省郑州市高新区玉兰街15号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E6C9C4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098815D9">
            <w:pPr>
              <w:pStyle w:val="10"/>
              <w:tabs>
                <w:tab w:val="left" w:pos="5580"/>
              </w:tabs>
              <w:spacing w:line="240" w:lineRule="auto"/>
              <w:jc w:val="both"/>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t>无文字印刷</w:t>
            </w:r>
          </w:p>
        </w:tc>
      </w:tr>
      <w:tr w14:paraId="0552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259DAE48">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A8003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5FDE8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3E526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0943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6855FD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242272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t>合计金额：</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88647F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A9DC38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FB24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FAFB842">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46D70A5">
            <w:pPr>
              <w:pStyle w:val="10"/>
              <w:tabs>
                <w:tab w:val="left" w:pos="5580"/>
              </w:tabs>
              <w:spacing w:line="240" w:lineRule="auto"/>
              <w:jc w:val="both"/>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r>
      <w:tr w14:paraId="0192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6A1C6D8">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包段2（1）</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70DAC4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金钱草颗粒复合膜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2EBEB5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190mm×900mm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F0571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PET1.2/AL0.7/PE4.5</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共0.07mm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278C1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0C665F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35700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D50F3BA">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68CF2049">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22B7EB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4341499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DCC0CB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restart"/>
            <w:tcBorders>
              <w:top w:val="single" w:color="auto" w:sz="4" w:space="0"/>
              <w:left w:val="single" w:color="auto" w:sz="4" w:space="0"/>
              <w:right w:val="single" w:color="auto" w:sz="4" w:space="0"/>
            </w:tcBorders>
            <w:noWrap w:val="0"/>
            <w:vAlign w:val="center"/>
          </w:tcPr>
          <w:p w14:paraId="45C770E4">
            <w:pPr>
              <w:pStyle w:val="10"/>
              <w:tabs>
                <w:tab w:val="left" w:pos="279"/>
                <w:tab w:val="left" w:pos="5580"/>
              </w:tabs>
              <w:spacing w:line="240" w:lineRule="auto"/>
              <w:jc w:val="both"/>
              <w:rPr>
                <w:rFonts w:hint="eastAsia" w:asciiTheme="minorEastAsia" w:hAnsiTheme="minorEastAsia" w:eastAsiaTheme="minorEastAsia" w:cstheme="minorEastAsia"/>
                <w:color w:val="000000" w:themeColor="text1"/>
                <w:sz w:val="15"/>
                <w:szCs w:val="15"/>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eastAsia="zh-CN"/>
                <w14:textFill>
                  <w14:solidFill>
                    <w14:schemeClr w14:val="tx1"/>
                  </w14:solidFill>
                </w14:textFill>
              </w:rPr>
              <w:t>包装要牢固，适宜装卸运输，从签订合同</w:t>
            </w:r>
          </w:p>
          <w:p w14:paraId="34D22E96">
            <w:pPr>
              <w:pStyle w:val="10"/>
              <w:tabs>
                <w:tab w:val="left" w:pos="279"/>
                <w:tab w:val="left" w:pos="5580"/>
              </w:tabs>
              <w:spacing w:line="240" w:lineRule="auto"/>
              <w:jc w:val="both"/>
              <w:rPr>
                <w:rFonts w:hint="eastAsia" w:asciiTheme="minorEastAsia" w:hAnsiTheme="minorEastAsia" w:eastAsiaTheme="minorEastAsia" w:cstheme="minorEastAsia"/>
                <w:color w:val="000000" w:themeColor="text1"/>
                <w:sz w:val="13"/>
                <w:szCs w:val="13"/>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15"/>
                <w:szCs w:val="15"/>
                <w:highlight w:val="none"/>
                <w:lang w:eastAsia="zh-CN"/>
                <w14:textFill>
                  <w14:solidFill>
                    <w14:schemeClr w14:val="tx1"/>
                  </w14:solidFill>
                </w14:textFill>
              </w:rPr>
              <w:t>之日起20天内到货</w:t>
            </w:r>
          </w:p>
        </w:tc>
      </w:tr>
      <w:tr w14:paraId="5681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2201783B">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包段2（2）</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AB4B3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t>金钱草颗粒复合袋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F1291F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175mm×245mm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C7657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BOPP3.8/VMPET1.2/PE8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共0.13mm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690C4D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07392F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649900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3EFFFA3">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FCAEB0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9D0A425">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6097EA8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85297B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5936BCE8">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0EFE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2449D922">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3</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0EF9B98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t>金钱草颗粒复合袋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22845C0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190mm×250mm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17601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BOPP3.8/VMPET1.2/PE8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共0.13mm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5678471">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C2B5C6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66600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2958BB6">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1D8B55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1E3723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132E684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22951FB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32A9523F">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541C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33B6B7C3">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4</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AB7E5F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t>金钱草颗粒复合袋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54DF8E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190mm×240mm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64708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BOPP3.8/VMPET1.2/PE8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共0.13mm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00EA5A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F132D7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104900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0C515FFA">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0E001C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E7394E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6082EC1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02702BA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3CF52243">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064B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602F890">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5</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BA1B0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t>金钱草颗粒复合袋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200D97E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190mm×248mm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59C0B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BOPP3.8/VMPET1.2/PE8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共0.13mm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731157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B73C541">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268035</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06C4BA7D">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BD79425">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B6ED88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10FD76A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A0A274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762252D4">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1A10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6204E97">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6</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1BD8EF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t>金钱草颗粒复合袋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5D6325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200mm×260mm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12DBB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BOPP3.8/VMPET1.2/PE8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共0.13mm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D03BB4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7D874F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319490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2D8E472">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3F20FE8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8FE6235">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1CB5030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27E2F0E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3DBBC254">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5CD4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13A227D6">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7</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F47314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葡萄糖粉剂复合膜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1DFF32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160mm×110mm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7FF2D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BOPET1.2/PE5.8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共0.07mm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1A38BE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365EC2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45780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6FE8655">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6C13FFF9">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CEF9DA1">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76D1DBE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5B201D1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76B2F0B0">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6B44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33E433A">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8</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EA2405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葡萄糖粉剂复合袋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D93E6E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210mm×280mm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D3DC6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BOPP2.8/PET1.2/PE8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共0.12mm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AA2F18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4FA4044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2104240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6183376D">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708638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FB6F158">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77C0A9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5CF35AD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54D40DD8">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1AED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457A691C">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9</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8BF600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葡萄糖粉剂复合膜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E0B9F2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240mm×160mm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C7F8C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PET1.2/乳白PE5.8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共0.07mm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565965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CDF392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7020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7DD15053">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59B0523E">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4CBC9D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522A5C9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1390EF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434762E2">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7A11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353BE02">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10</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5D22CE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葡萄糖粉剂复合袋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5C514A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258mm×180mm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20DEE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PET1.2/乳白PE7.8</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共0.09mm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5E408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B778A2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1159700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9F215D0">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7DEF9D2">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688FB21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7B5B0D0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621B834">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6DB2C0FF">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2D02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4A1DD762">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11</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08DCFD1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口服五维葡萄糖复合膜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3CC976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140mm×80mm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2585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PET1.2/AL0.9/PE4.5</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共0.07mm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7B11B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6BF251">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1020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B1BF51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3B6D2ECB">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72D579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39FC6A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A5A399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right w:val="single" w:color="auto" w:sz="4" w:space="0"/>
            </w:tcBorders>
            <w:noWrap w:val="0"/>
            <w:vAlign w:val="center"/>
          </w:tcPr>
          <w:p w14:paraId="35F7A92F">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791E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0F10AFE">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包段2（</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2）</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B12E2F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口服维D2葡萄糖复合袋</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2BC2243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210*（280+40*2）mm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C5885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PET1.2/VMPET1.2/PE6.6</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共0.096mm</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879840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个</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330385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11600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6A28AA7B">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23773E4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611106E">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FC68C0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重庆市铜梁区工业园区白龙三路</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1D8B3D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vMerge w:val="continue"/>
            <w:tcBorders>
              <w:left w:val="single" w:color="auto" w:sz="4" w:space="0"/>
              <w:bottom w:val="single" w:color="auto" w:sz="4" w:space="0"/>
              <w:right w:val="single" w:color="auto" w:sz="4" w:space="0"/>
            </w:tcBorders>
            <w:noWrap w:val="0"/>
            <w:vAlign w:val="center"/>
          </w:tcPr>
          <w:p w14:paraId="5566E9FE">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3B70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2219697">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13892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42922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0CD0E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9C77A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17B97C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14:paraId="2F70E564">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t>合计金额：</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8D3C2C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08B6A3B">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6C9D73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FDE0A1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4241C10C">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076A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A86DECE">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包段3（</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8288C82">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温胃降逆颗粒复合膜（OTC）</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82FCDC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884*0.075mm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D807D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聚酯/铝/聚乙烯</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773AEC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D6A7966">
            <w:pPr>
              <w:keepNext w:val="0"/>
              <w:keepLines w:val="0"/>
              <w:widowControl/>
              <w:suppressLineNumbers w:val="0"/>
              <w:jc w:val="center"/>
              <w:textAlignment w:val="center"/>
              <w:rPr>
                <w:rFonts w:hint="default"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cstheme="minorEastAsia"/>
                <w:i w:val="0"/>
                <w:iCs w:val="0"/>
                <w:color w:val="000000"/>
                <w:kern w:val="0"/>
                <w:sz w:val="13"/>
                <w:szCs w:val="13"/>
                <w:u w:val="none"/>
                <w:lang w:val="en-US" w:eastAsia="zh-CN" w:bidi="ar"/>
              </w:rPr>
              <w:t>10200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2C188F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2371ADD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089D07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322046E9">
            <w:pPr>
              <w:keepNext w:val="0"/>
              <w:keepLines w:val="0"/>
              <w:widowControl/>
              <w:suppressLineNumbers w:val="0"/>
              <w:jc w:val="both"/>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新疆乌鲁木齐市鲤鱼山南路228号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60CA99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CFBC6F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t>详见质量标准</w:t>
            </w:r>
          </w:p>
        </w:tc>
      </w:tr>
      <w:tr w14:paraId="6A7A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67B7DDA7">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包段3（</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2</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0C0847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三味泻痢颗粒复合膜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E341531">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884*0.075mm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A361B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聚酯/铝/聚乙烯</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B74E73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2210FD1">
            <w:pPr>
              <w:keepNext w:val="0"/>
              <w:keepLines w:val="0"/>
              <w:widowControl/>
              <w:suppressLineNumbers w:val="0"/>
              <w:jc w:val="center"/>
              <w:textAlignment w:val="center"/>
              <w:rPr>
                <w:rFonts w:hint="default"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cstheme="minorEastAsia"/>
                <w:i w:val="0"/>
                <w:iCs w:val="0"/>
                <w:color w:val="000000"/>
                <w:kern w:val="0"/>
                <w:sz w:val="13"/>
                <w:szCs w:val="13"/>
                <w:u w:val="none"/>
                <w:lang w:val="en-US" w:eastAsia="zh-CN" w:bidi="ar"/>
              </w:rPr>
              <w:t>3780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FE3D840">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80D5A16">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C1170B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43145646">
            <w:pPr>
              <w:keepNext w:val="0"/>
              <w:keepLines w:val="0"/>
              <w:widowControl/>
              <w:suppressLineNumbers w:val="0"/>
              <w:jc w:val="both"/>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新疆乌鲁木齐市鲤鱼山南路228号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749CDDB">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6872039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t>详见质量标准</w:t>
            </w:r>
          </w:p>
        </w:tc>
      </w:tr>
      <w:tr w14:paraId="6BB9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030950A0">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B3F4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4BA57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80EDD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7DF48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3F2D0F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14:paraId="69728CC8">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t>合计金额：</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3058DA2B">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B5C502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47E952E2">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774C78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6A90E5CD">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7F15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80A96CB">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包段4（</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83970B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盐酸伐昔洛韦分散片（0.3g、0.15g）</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274BAC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320mm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6D8A7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PET12/AL16/PE40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5903F55">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067AB9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9675</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6588A8D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EC128ED">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70BBAD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4E81C1C5">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鄂州市葛店经济开发区葛洪大道766号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5E7AEC35">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0BF76623">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2A64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4F2CDE9D">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包段4（</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2</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AE6B39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333333"/>
                <w:kern w:val="0"/>
                <w:sz w:val="13"/>
                <w:szCs w:val="13"/>
                <w:u w:val="none"/>
                <w:lang w:val="en-US" w:eastAsia="zh-CN" w:bidi="ar"/>
              </w:rPr>
              <w:t>更昔洛韦胶囊0.25g复合膜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5C1C62F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320mm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7444F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PET12/AL16/PE40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072F8E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D8FD8A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9896.8</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233FF27A">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65CA1FAB">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A7CEC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1AD4B672">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鄂州市葛店经济开发区葛洪大道766号</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25B8916E">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44294E87">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6FC6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6D329117">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9F272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333333"/>
                <w:kern w:val="0"/>
                <w:sz w:val="13"/>
                <w:szCs w:val="13"/>
                <w:u w:val="none"/>
                <w:lang w:val="en-US" w:eastAsia="zh-CN" w:bidi="ar"/>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B7BAA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7B72E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C9B00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732F69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4B41AE5">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t>合计金额：</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2FF6798D">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97111D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56867148">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006A99A">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2A97AAA6">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6B07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3203FB06">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FF084B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小儿清肺化痰颗粒复合膜（10袋766）</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69B092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766mm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5522E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49EC33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7284314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43665.0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CEFDC38">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3076EABE">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95087B">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69746B8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D5147F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1A799458">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153C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A587670">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2</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0F83ECA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小儿清肺化痰颗粒复合膜（小葫芦宝）</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291683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766mm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73271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9655B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07A067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11284.0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BC51F70">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6F2E3D1D">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731A589">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6E2D744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85E956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0DCCD63C">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6BCD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6222A590">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3</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F9C8FA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小儿清肺化痰颗粒复合膜（6袋140）</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076ACB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140mm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24082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061FF5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FA2670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6642.0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C9913B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52D75B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BF55D9">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6656E36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27EE58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589B8219">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26B7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386F1CA3">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4</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3FB1457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小儿清肺化痰颗粒复合膜（灵知）</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325425E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766mm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75066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5044DD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28697A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18300.0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60D634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5EEC88B2">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79ABDD1">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0F69CDA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4C2817C4">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2662063E">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6F73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CF11863">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5</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69E43C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小儿清肺化痰颗粒复合膜766(12袋状元娃）</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1AD9D84A">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766mm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1E1CD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DE80D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F5714B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18700.0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08E41094">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10E7F83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2262ACE">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9663C2F">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28BFC37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63B02C14">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21E2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55F9703">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6</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0DE52EDE">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感冒清热颗粒复合膜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46B4BD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150mm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7CC8DE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PET12/AL9/CPE50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0DFC04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0DF893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4960.0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71233516">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7C8CA51C">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41FDA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DAD3E0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4331963">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3B10290">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594B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7326362">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7</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683591B">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经舒颗粒复合膜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DE568A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150mm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2A291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PET12/AL9/CPE50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9C8842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8A5F496">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4440.0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0025EA42">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7E04126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44FD681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3D144633">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FEFBD9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6F3CA5AB">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29AC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033BF1B4">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8</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79EFF4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通宣理肺颗粒复合膜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6AA53C8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150mm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2407A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1C90178">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23B47B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2516.0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945FFD0">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71FEE3DD">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1CF9645">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31C85D4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582F78A1">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0093A51">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29CB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5D2659B8">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9</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CFA396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空白卷材170mm</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7F308BA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170mm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FC78D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PET12/AL7/CPE50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3F1C427">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4C9B950">
            <w:pPr>
              <w:keepNext w:val="0"/>
              <w:keepLines w:val="0"/>
              <w:widowControl/>
              <w:suppressLineNumbers w:val="0"/>
              <w:jc w:val="center"/>
              <w:textAlignment w:val="center"/>
              <w:rPr>
                <w:rFonts w:hint="default"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cstheme="minorEastAsia"/>
                <w:i w:val="0"/>
                <w:iCs w:val="0"/>
                <w:color w:val="000000"/>
                <w:kern w:val="0"/>
                <w:sz w:val="13"/>
                <w:szCs w:val="13"/>
                <w:u w:val="none"/>
                <w:lang w:val="en-US" w:eastAsia="zh-CN" w:bidi="ar"/>
              </w:rPr>
              <w:t>1150.0</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188BB4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8741816">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984099">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24B20FB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003B332">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2E0716A8">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5B61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1C182177">
            <w:pPr>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包段5（</w:t>
            </w:r>
            <w:r>
              <w:rPr>
                <w:rFonts w:hint="eastAsia" w:asciiTheme="minorEastAsia" w:hAnsiTheme="minorEastAsia" w:cstheme="minorEastAsia"/>
                <w:strike w:val="0"/>
                <w:dstrike w:val="0"/>
                <w:color w:val="000000" w:themeColor="text1"/>
                <w:sz w:val="13"/>
                <w:szCs w:val="13"/>
                <w:highlight w:val="none"/>
                <w:lang w:val="en-US" w:eastAsia="zh-CN"/>
                <w14:textFill>
                  <w14:solidFill>
                    <w14:schemeClr w14:val="tx1"/>
                  </w14:solidFill>
                </w14:textFill>
              </w:rPr>
              <w:t>10</w:t>
            </w:r>
            <w:r>
              <w:rPr>
                <w:rFonts w:hint="eastAsia" w:asciiTheme="minorEastAsia" w:hAnsiTheme="minorEastAsia" w:eastAsiaTheme="minorEastAsia" w:cstheme="minorEastAsia"/>
                <w:strike w:val="0"/>
                <w:dstrike w:val="0"/>
                <w:color w:val="000000" w:themeColor="text1"/>
                <w:sz w:val="13"/>
                <w:szCs w:val="13"/>
                <w:highlight w:val="none"/>
                <w:lang w:val="en-US" w:eastAsia="zh-CN"/>
                <w14:textFill>
                  <w14:solidFill>
                    <w14:schemeClr w14:val="tx1"/>
                  </w14:solidFill>
                </w14:textFill>
              </w:rPr>
              <w:t>）</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F5171F0">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瑶山清瘟解毒颗粒复合膜</w:t>
            </w:r>
          </w:p>
        </w:tc>
        <w:tc>
          <w:tcPr>
            <w:tcW w:w="1113" w:type="dxa"/>
            <w:tcBorders>
              <w:top w:val="single" w:color="auto" w:sz="4" w:space="0"/>
              <w:left w:val="single" w:color="auto" w:sz="4" w:space="0"/>
              <w:bottom w:val="single" w:color="auto" w:sz="4" w:space="0"/>
              <w:right w:val="single" w:color="auto" w:sz="4" w:space="0"/>
            </w:tcBorders>
            <w:noWrap w:val="0"/>
            <w:vAlign w:val="center"/>
          </w:tcPr>
          <w:p w14:paraId="4EE17A0D">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150mm</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8852E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r>
              <w:rPr>
                <w:rFonts w:hint="eastAsia" w:asciiTheme="minorEastAsia" w:hAnsiTheme="minorEastAsia" w:eastAsiaTheme="minorEastAsia" w:cstheme="minorEastAsia"/>
                <w:i w:val="0"/>
                <w:iCs w:val="0"/>
                <w:color w:val="000000"/>
                <w:kern w:val="0"/>
                <w:sz w:val="13"/>
                <w:szCs w:val="13"/>
                <w:u w:val="none"/>
                <w:lang w:val="en-US" w:eastAsia="zh-CN" w:bidi="ar"/>
              </w:rPr>
              <w:t>PET12/VMPET12/CPE45</w:t>
            </w:r>
            <w:r>
              <w:rPr>
                <w:rFonts w:hint="eastAsia" w:asciiTheme="minorEastAsia" w:hAnsiTheme="minorEastAsia" w:eastAsiaTheme="minorEastAsia" w:cstheme="minorEastAsia"/>
                <w:i w:val="0"/>
                <w:iCs w:val="0"/>
                <w:color w:val="000000"/>
                <w:kern w:val="0"/>
                <w:sz w:val="13"/>
                <w:szCs w:val="13"/>
                <w:u w:val="none"/>
                <w:lang w:val="en-US" w:eastAsia="zh-CN" w:bidi="ar"/>
              </w:rPr>
              <w:br w:type="textWrapping"/>
            </w:r>
            <w:r>
              <w:rPr>
                <w:rFonts w:hint="eastAsia" w:asciiTheme="minorEastAsia" w:hAnsiTheme="minorEastAsia" w:eastAsiaTheme="minorEastAsia" w:cstheme="minorEastAsia"/>
                <w:i w:val="0"/>
                <w:iCs w:val="0"/>
                <w:color w:val="000000"/>
                <w:kern w:val="0"/>
                <w:sz w:val="13"/>
                <w:szCs w:val="13"/>
                <w:u w:val="none"/>
                <w:lang w:val="en-US" w:eastAsia="zh-CN" w:bidi="ar"/>
              </w:rPr>
              <w:t>镀铝聚酯4丝</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9B47E4">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kg</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4F8D2AC">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 xml:space="preserve">400.0 </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CA4532A">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p>
        </w:tc>
        <w:tc>
          <w:tcPr>
            <w:tcW w:w="1414" w:type="dxa"/>
            <w:tcBorders>
              <w:top w:val="single" w:color="auto" w:sz="4" w:space="0"/>
              <w:left w:val="single" w:color="auto" w:sz="4" w:space="0"/>
              <w:bottom w:val="single" w:color="auto" w:sz="4" w:space="0"/>
              <w:right w:val="single" w:color="auto" w:sz="4" w:space="0"/>
            </w:tcBorders>
            <w:noWrap w:val="0"/>
            <w:vAlign w:val="center"/>
          </w:tcPr>
          <w:p w14:paraId="67F5D57F">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AF72590">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7D7B2549">
            <w:pPr>
              <w:keepNext w:val="0"/>
              <w:keepLines w:val="0"/>
              <w:widowControl/>
              <w:suppressLineNumbers w:val="0"/>
              <w:jc w:val="center"/>
              <w:textAlignment w:val="center"/>
              <w:rPr>
                <w:rFonts w:hint="eastAsia" w:asciiTheme="minorEastAsia" w:hAnsiTheme="minorEastAsia" w:eastAsiaTheme="minorEastAsia" w:cstheme="minorEastAsia"/>
                <w:color w:val="000000" w:themeColor="text1"/>
                <w:kern w:val="0"/>
                <w:position w:val="0"/>
                <w:sz w:val="13"/>
                <w:szCs w:val="13"/>
                <w:highlight w:val="none"/>
                <w:lang w:val="en-US" w:eastAsia="zh-CN" w:bidi="en-US"/>
                <w14:textFill>
                  <w14:solidFill>
                    <w14:schemeClr w14:val="tx1"/>
                  </w14:solidFill>
                </w14:textFill>
              </w:rPr>
            </w:pPr>
            <w:r>
              <w:rPr>
                <w:rFonts w:hint="eastAsia" w:asciiTheme="minorEastAsia" w:hAnsiTheme="minorEastAsia" w:eastAsiaTheme="minorEastAsia" w:cstheme="minorEastAsia"/>
                <w:i w:val="0"/>
                <w:iCs w:val="0"/>
                <w:color w:val="000000"/>
                <w:kern w:val="0"/>
                <w:sz w:val="13"/>
                <w:szCs w:val="13"/>
                <w:u w:val="none"/>
                <w:lang w:val="en-US" w:eastAsia="zh-CN" w:bidi="ar"/>
              </w:rPr>
              <w:t>北京市丰台区西四环南路 63 号院</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403C5E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3EBE289F">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r w14:paraId="194C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866" w:type="dxa"/>
            <w:tcBorders>
              <w:top w:val="single" w:color="auto" w:sz="4" w:space="0"/>
              <w:left w:val="single" w:color="auto" w:sz="4" w:space="0"/>
              <w:bottom w:val="single" w:color="auto" w:sz="4" w:space="0"/>
              <w:right w:val="single" w:color="auto" w:sz="4" w:space="0"/>
            </w:tcBorders>
            <w:noWrap w:val="0"/>
            <w:vAlign w:val="center"/>
          </w:tcPr>
          <w:p w14:paraId="7F64A8D9">
            <w:pPr>
              <w:pStyle w:val="10"/>
              <w:tabs>
                <w:tab w:val="left" w:pos="5580"/>
              </w:tabs>
              <w:spacing w:line="240" w:lineRule="auto"/>
              <w:ind w:left="0" w:leftChars="0" w:firstLine="0" w:firstLineChars="0"/>
              <w:jc w:val="center"/>
              <w:rPr>
                <w:rFonts w:hint="eastAsia" w:asciiTheme="minorEastAsia" w:hAnsiTheme="minorEastAsia" w:eastAsiaTheme="minorEastAsia" w:cstheme="minorEastAsia"/>
                <w:color w:val="000000" w:themeColor="text1"/>
                <w:sz w:val="13"/>
                <w:szCs w:val="13"/>
                <w:highlight w:val="none"/>
                <w:lang w:val="en-US" w:eastAsia="zh-CN"/>
                <w14:textFill>
                  <w14:solidFill>
                    <w14:schemeClr w14:val="tx1"/>
                  </w14:solidFill>
                </w14:textFill>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6DFC56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14:paraId="0326CF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99422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30892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4A1A9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F08E38F">
            <w:pPr>
              <w:pStyle w:val="10"/>
              <w:tabs>
                <w:tab w:val="left" w:pos="5580"/>
              </w:tabs>
              <w:spacing w:line="240" w:lineRule="auto"/>
              <w:jc w:val="center"/>
              <w:rPr>
                <w:rFonts w:hint="eastAsia" w:asciiTheme="minorEastAsia" w:hAnsiTheme="minorEastAsia" w:eastAsiaTheme="minorEastAsia" w:cstheme="minorEastAsia"/>
                <w:color w:val="000000" w:themeColor="text1"/>
                <w:kern w:val="2"/>
                <w:sz w:val="13"/>
                <w:szCs w:val="13"/>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5"/>
                <w:szCs w:val="15"/>
                <w:highlight w:val="none"/>
                <w:lang w:val="en-US" w:eastAsia="zh-CN" w:bidi="ar-SA"/>
                <w14:textFill>
                  <w14:solidFill>
                    <w14:schemeClr w14:val="tx1"/>
                  </w14:solidFill>
                </w14:textFill>
              </w:rPr>
              <w:t>合计金额：</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77E1B08E">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BF1D607">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1375" w:type="dxa"/>
            <w:tcBorders>
              <w:top w:val="single" w:color="auto" w:sz="4" w:space="0"/>
              <w:left w:val="single" w:color="auto" w:sz="4" w:space="0"/>
              <w:bottom w:val="single" w:color="auto" w:sz="4" w:space="0"/>
              <w:right w:val="single" w:color="auto" w:sz="4" w:space="0"/>
            </w:tcBorders>
            <w:noWrap w:val="0"/>
            <w:vAlign w:val="center"/>
          </w:tcPr>
          <w:p w14:paraId="066AE4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3"/>
                <w:szCs w:val="13"/>
                <w:u w:val="none"/>
                <w:lang w:val="en-US" w:eastAsia="zh-CN" w:bidi="ar"/>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79F7DEA4">
            <w:pPr>
              <w:pStyle w:val="10"/>
              <w:tabs>
                <w:tab w:val="left" w:pos="5580"/>
              </w:tabs>
              <w:spacing w:line="240" w:lineRule="auto"/>
              <w:jc w:val="center"/>
              <w:rPr>
                <w:rFonts w:hint="eastAsia" w:asciiTheme="minorEastAsia" w:hAnsiTheme="minorEastAsia" w:eastAsiaTheme="minorEastAsia" w:cstheme="minorEastAsia"/>
                <w:color w:val="000000" w:themeColor="text1"/>
                <w:sz w:val="13"/>
                <w:szCs w:val="13"/>
                <w:highlight w:val="none"/>
                <w14:textFill>
                  <w14:solidFill>
                    <w14:schemeClr w14:val="tx1"/>
                  </w14:solidFill>
                </w14:textFill>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6BA3A4FE">
            <w:pPr>
              <w:pStyle w:val="10"/>
              <w:tabs>
                <w:tab w:val="left" w:pos="5580"/>
              </w:tabs>
              <w:spacing w:line="240" w:lineRule="auto"/>
              <w:jc w:val="center"/>
              <w:rPr>
                <w:rFonts w:hint="eastAsia" w:ascii="仿宋" w:hAnsi="仿宋" w:eastAsia="仿宋" w:cs="仿宋"/>
                <w:color w:val="000000" w:themeColor="text1"/>
                <w:sz w:val="13"/>
                <w:szCs w:val="13"/>
                <w:highlight w:val="none"/>
                <w14:textFill>
                  <w14:solidFill>
                    <w14:schemeClr w14:val="tx1"/>
                  </w14:solidFill>
                </w14:textFill>
              </w:rPr>
            </w:pPr>
          </w:p>
        </w:tc>
      </w:tr>
    </w:tbl>
    <w:p w14:paraId="3B7BEE06">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57677562">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3DD90E8A">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0ABC1281">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7A3B81E2">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1941BED5">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513D1CF0">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0D04CFE7">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3BEEC6E1">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3AA8D59E">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7941B182">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2211EC0E">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136A73F5">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7870EFC0">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27323E1B">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3F8E5338">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488E3EBE">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019C47C0">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62FDC9EA">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01212D53">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6595034C">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2DAAB9CC">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0B5DD9D8">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p>
    <w:p w14:paraId="0FC644EB">
      <w:pPr>
        <w:pStyle w:val="10"/>
        <w:keepNext w:val="0"/>
        <w:keepLines w:val="0"/>
        <w:pageBreakBefore w:val="0"/>
        <w:tabs>
          <w:tab w:val="left" w:pos="5580"/>
        </w:tabs>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说明：（1）</w:t>
      </w:r>
      <w:r>
        <w:rPr>
          <w:rFonts w:hint="eastAsia" w:ascii="仿宋" w:hAnsi="仿宋" w:eastAsia="仿宋" w:cs="仿宋"/>
          <w:color w:val="000000" w:themeColor="text1"/>
          <w:sz w:val="21"/>
          <w:szCs w:val="21"/>
          <w:highlight w:val="none"/>
          <w:lang w:val="en-US" w:eastAsia="zh-CN"/>
          <w14:textFill>
            <w14:solidFill>
              <w14:schemeClr w14:val="tx1"/>
            </w14:solidFill>
          </w14:textFill>
        </w:rPr>
        <w:t>响应</w:t>
      </w:r>
      <w:r>
        <w:rPr>
          <w:rFonts w:hint="eastAsia" w:ascii="仿宋" w:hAnsi="仿宋" w:eastAsia="仿宋" w:cs="仿宋"/>
          <w:color w:val="000000" w:themeColor="text1"/>
          <w:sz w:val="21"/>
          <w:szCs w:val="21"/>
          <w:highlight w:val="none"/>
          <w14:textFill>
            <w14:solidFill>
              <w14:schemeClr w14:val="tx1"/>
            </w14:solidFill>
          </w14:textFill>
        </w:rPr>
        <w:t>保证金内容填写“有”或“无”；</w:t>
      </w:r>
    </w:p>
    <w:p w14:paraId="6A0C898B">
      <w:pPr>
        <w:keepNext w:val="0"/>
        <w:keepLines w:val="0"/>
        <w:pageBreakBefore w:val="0"/>
        <w:numPr>
          <w:ilvl w:val="0"/>
          <w:numId w:val="25"/>
        </w:numPr>
        <w:kinsoku/>
        <w:wordWrap/>
        <w:overflowPunct/>
        <w:topLinePunct w:val="0"/>
        <w:autoSpaceDE/>
        <w:autoSpaceDN/>
        <w:bidi w:val="0"/>
        <w:adjustRightInd/>
        <w:snapToGrid/>
        <w:spacing w:line="360" w:lineRule="auto"/>
        <w:ind w:firstLine="630" w:firstLineChars="300"/>
        <w:textAlignment w:val="auto"/>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鉴于该项目包含多种材质与规格， 选取各包段总金额</w:t>
      </w:r>
      <w:bookmarkStart w:id="355" w:name="_GoBack"/>
      <w:bookmarkEnd w:id="355"/>
      <w:r>
        <w:rPr>
          <w:rFonts w:hint="eastAsia" w:ascii="仿宋" w:hAnsi="仿宋" w:eastAsia="仿宋" w:cs="仿宋"/>
          <w:color w:val="000000" w:themeColor="text1"/>
          <w:sz w:val="21"/>
          <w:szCs w:val="21"/>
          <w:highlight w:val="none"/>
          <w:lang w:val="en-US" w:eastAsia="zh-CN"/>
          <w14:textFill>
            <w14:solidFill>
              <w14:schemeClr w14:val="tx1"/>
            </w14:solidFill>
          </w14:textFill>
        </w:rPr>
        <w:t>总金额最低者。</w:t>
      </w:r>
    </w:p>
    <w:p w14:paraId="2AD1B1E8">
      <w:pPr>
        <w:keepNext w:val="0"/>
        <w:keepLines w:val="0"/>
        <w:pageBreakBefore w:val="0"/>
        <w:numPr>
          <w:ilvl w:val="0"/>
          <w:numId w:val="25"/>
        </w:numPr>
        <w:kinsoku/>
        <w:wordWrap/>
        <w:overflowPunct/>
        <w:topLinePunct w:val="0"/>
        <w:autoSpaceDE/>
        <w:autoSpaceDN/>
        <w:bidi w:val="0"/>
        <w:adjustRightInd/>
        <w:snapToGrid/>
        <w:spacing w:line="360" w:lineRule="auto"/>
        <w:ind w:left="0" w:leftChars="0" w:firstLine="630" w:firstLineChars="300"/>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同一响应人同时各企业相似规格复合膜或复合袋，报价必须统一。例如：北京长城制药有限公司产品，序号1-9规格相似，则需要同一价格。</w:t>
      </w:r>
    </w:p>
    <w:p w14:paraId="52A4F904">
      <w:pPr>
        <w:keepNext w:val="0"/>
        <w:keepLines w:val="0"/>
        <w:pageBreakBefore w:val="0"/>
        <w:numPr>
          <w:ilvl w:val="0"/>
          <w:numId w:val="25"/>
        </w:numPr>
        <w:kinsoku/>
        <w:wordWrap/>
        <w:overflowPunct/>
        <w:topLinePunct w:val="0"/>
        <w:autoSpaceDE/>
        <w:autoSpaceDN/>
        <w:bidi w:val="0"/>
        <w:adjustRightInd/>
        <w:snapToGrid/>
        <w:spacing w:line="360" w:lineRule="auto"/>
        <w:ind w:left="0" w:leftChars="0" w:firstLine="630" w:firstLineChars="300"/>
        <w:textAlignment w:val="auto"/>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如各企业有新增同规同尺复合膜，则供应商需要按照相似规格复合膜价格进行供应商。</w:t>
      </w:r>
    </w:p>
    <w:p w14:paraId="63314205">
      <w:pPr>
        <w:pStyle w:val="10"/>
        <w:tabs>
          <w:tab w:val="left" w:pos="5580"/>
        </w:tabs>
        <w:adjustRightInd w:val="0"/>
        <w:snapToGrid w:val="0"/>
        <w:spacing w:line="480" w:lineRule="auto"/>
        <w:ind w:left="315" w:firstLine="2520" w:firstLineChars="1200"/>
        <w:jc w:val="right"/>
        <w:rPr>
          <w:rFonts w:hint="eastAsia" w:ascii="仿宋" w:hAnsi="仿宋" w:eastAsia="仿宋" w:cs="仿宋"/>
          <w:snapToGrid w:val="0"/>
          <w:color w:val="000000" w:themeColor="text1"/>
          <w:sz w:val="21"/>
          <w:szCs w:val="21"/>
          <w:highlight w:val="none"/>
          <w14:textFill>
            <w14:solidFill>
              <w14:schemeClr w14:val="tx1"/>
            </w14:solidFill>
          </w14:textFill>
        </w:rPr>
      </w:pPr>
      <w:r>
        <w:rPr>
          <w:rFonts w:hint="eastAsia" w:ascii="仿宋" w:hAnsi="仿宋" w:eastAsia="仿宋" w:cs="仿宋"/>
          <w:snapToGrid w:val="0"/>
          <w:color w:val="000000" w:themeColor="text1"/>
          <w:sz w:val="21"/>
          <w:szCs w:val="21"/>
          <w:highlight w:val="none"/>
          <w:lang w:eastAsia="zh-CN"/>
          <w14:textFill>
            <w14:solidFill>
              <w14:schemeClr w14:val="tx1"/>
            </w14:solidFill>
          </w14:textFill>
        </w:rPr>
        <w:t>供应商</w:t>
      </w:r>
      <w:r>
        <w:rPr>
          <w:rFonts w:hint="eastAsia" w:ascii="仿宋" w:hAnsi="仿宋" w:eastAsia="仿宋" w:cs="仿宋"/>
          <w:snapToGrid w:val="0"/>
          <w:color w:val="000000" w:themeColor="text1"/>
          <w:sz w:val="21"/>
          <w:szCs w:val="21"/>
          <w:highlight w:val="none"/>
          <w14:textFill>
            <w14:solidFill>
              <w14:schemeClr w14:val="tx1"/>
            </w14:solidFill>
          </w14:textFill>
        </w:rPr>
        <w:t>：</w:t>
      </w:r>
      <w:r>
        <w:rPr>
          <w:rFonts w:hint="eastAsia" w:ascii="仿宋" w:hAnsi="仿宋" w:eastAsia="仿宋" w:cs="仿宋"/>
          <w:snapToGrid w:val="0"/>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snapToGrid w:val="0"/>
          <w:color w:val="000000" w:themeColor="text1"/>
          <w:sz w:val="21"/>
          <w:szCs w:val="21"/>
          <w:highlight w:val="none"/>
          <w14:textFill>
            <w14:solidFill>
              <w14:schemeClr w14:val="tx1"/>
            </w14:solidFill>
          </w14:textFill>
        </w:rPr>
        <w:t>（</w:t>
      </w:r>
      <w:r>
        <w:rPr>
          <w:rFonts w:hint="eastAsia" w:ascii="仿宋" w:hAnsi="仿宋" w:eastAsia="仿宋" w:cs="仿宋"/>
          <w:color w:val="000000" w:themeColor="text1"/>
          <w:kern w:val="0"/>
          <w:highlight w:val="none"/>
          <w:u w:val="none"/>
          <w14:textFill>
            <w14:solidFill>
              <w14:schemeClr w14:val="tx1"/>
            </w14:solidFill>
          </w14:textFill>
        </w:rPr>
        <w:t>电子签章</w:t>
      </w:r>
      <w:r>
        <w:rPr>
          <w:rFonts w:hint="eastAsia" w:ascii="仿宋" w:hAnsi="仿宋" w:eastAsia="仿宋" w:cs="仿宋"/>
          <w:snapToGrid w:val="0"/>
          <w:color w:val="000000" w:themeColor="text1"/>
          <w:sz w:val="21"/>
          <w:szCs w:val="21"/>
          <w:highlight w:val="none"/>
          <w14:textFill>
            <w14:solidFill>
              <w14:schemeClr w14:val="tx1"/>
            </w14:solidFill>
          </w14:textFill>
        </w:rPr>
        <w:t>）</w:t>
      </w:r>
      <w:bookmarkStart w:id="330" w:name="_Toc20608"/>
    </w:p>
    <w:p w14:paraId="66758A16">
      <w:pPr>
        <w:pStyle w:val="10"/>
        <w:tabs>
          <w:tab w:val="left" w:pos="5580"/>
        </w:tabs>
        <w:adjustRightInd w:val="0"/>
        <w:snapToGrid w:val="0"/>
        <w:spacing w:line="480" w:lineRule="auto"/>
        <w:ind w:left="315" w:firstLine="2520" w:firstLineChars="1200"/>
        <w:jc w:val="right"/>
        <w:rPr>
          <w:rFonts w:hint="eastAsia" w:ascii="仿宋" w:hAnsi="仿宋" w:eastAsia="仿宋" w:cs="仿宋"/>
          <w:snapToGrid w:val="0"/>
          <w:color w:val="000000" w:themeColor="text1"/>
          <w:sz w:val="21"/>
          <w:szCs w:val="21"/>
          <w:highlight w:val="none"/>
          <w14:textFill>
            <w14:solidFill>
              <w14:schemeClr w14:val="tx1"/>
            </w14:solidFill>
          </w14:textFill>
        </w:rPr>
      </w:pPr>
      <w:r>
        <w:rPr>
          <w:rFonts w:hint="eastAsia" w:ascii="仿宋" w:hAnsi="仿宋" w:eastAsia="仿宋" w:cs="仿宋"/>
          <w:snapToGrid w:val="0"/>
          <w:color w:val="000000" w:themeColor="text1"/>
          <w:sz w:val="21"/>
          <w:szCs w:val="21"/>
          <w:highlight w:val="none"/>
          <w14:textFill>
            <w14:solidFill>
              <w14:schemeClr w14:val="tx1"/>
            </w14:solidFill>
          </w14:textFill>
        </w:rPr>
        <w:t>年    月    日</w:t>
      </w:r>
      <w:bookmarkEnd w:id="330"/>
    </w:p>
    <w:p w14:paraId="13CCFC45">
      <w:pPr>
        <w:spacing w:line="480" w:lineRule="auto"/>
        <w:jc w:val="both"/>
        <w:rPr>
          <w:rFonts w:hint="eastAsia" w:ascii="仿宋" w:hAnsi="仿宋" w:eastAsia="仿宋" w:cs="仿宋"/>
          <w:snapToGrid w:val="0"/>
          <w:color w:val="000000" w:themeColor="text1"/>
          <w:sz w:val="21"/>
          <w:szCs w:val="21"/>
          <w:highlight w:val="none"/>
          <w14:textFill>
            <w14:solidFill>
              <w14:schemeClr w14:val="tx1"/>
            </w14:solidFill>
          </w14:textFill>
        </w:rPr>
        <w:sectPr>
          <w:pgSz w:w="16840" w:h="11900" w:orient="landscape"/>
          <w:pgMar w:top="960" w:right="1440" w:bottom="1480" w:left="1440" w:header="624" w:footer="340" w:gutter="0"/>
          <w:pgNumType w:fmt="decimal"/>
          <w:cols w:space="720" w:num="1"/>
          <w:docGrid w:linePitch="360" w:charSpace="0"/>
        </w:sectPr>
      </w:pPr>
    </w:p>
    <w:p w14:paraId="503D30FA">
      <w:pPr>
        <w:pStyle w:val="35"/>
        <w:keepNext/>
        <w:keepLines/>
        <w:tabs>
          <w:tab w:val="center" w:pos="4564"/>
          <w:tab w:val="left" w:pos="8088"/>
        </w:tabs>
        <w:spacing w:before="580" w:after="540"/>
        <w:jc w:val="center"/>
        <w:outlineLvl w:val="1"/>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pPr>
      <w:bookmarkStart w:id="331" w:name="_Toc26872"/>
      <w:r>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t>二、联合体协议书（不适用，无须提供）</w:t>
      </w:r>
      <w:bookmarkEnd w:id="331"/>
    </w:p>
    <w:p w14:paraId="0E674579">
      <w:pPr>
        <w:pStyle w:val="29"/>
        <w:tabs>
          <w:tab w:val="left" w:pos="8316"/>
        </w:tabs>
        <w:spacing w:after="240" w:afterLines="100" w:line="360" w:lineRule="auto"/>
        <w:jc w:val="center"/>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（适用于供应商组成联合体的情况）</w:t>
      </w:r>
    </w:p>
    <w:p w14:paraId="6170BE94">
      <w:pPr>
        <w:pStyle w:val="27"/>
        <w:keepNext w:val="0"/>
        <w:keepLines w:val="0"/>
        <w:pageBreakBefore w:val="0"/>
        <w:widowControl w:val="0"/>
        <w:tabs>
          <w:tab w:val="left" w:pos="2342"/>
          <w:tab w:val="left" w:pos="3264"/>
          <w:tab w:val="left" w:pos="6907"/>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（所有成员单位名称）</w:t>
      </w:r>
      <w:r>
        <w:rPr>
          <w:rFonts w:hint="eastAsia" w:ascii="仿宋" w:hAnsi="仿宋" w:eastAsia="仿宋" w:cs="仿宋"/>
          <w:color w:val="000000" w:themeColor="text1"/>
          <w:highlight w:val="none"/>
          <w14:textFill>
            <w14:solidFill>
              <w14:schemeClr w14:val="tx1"/>
            </w14:solidFill>
          </w14:textFill>
        </w:rPr>
        <w:t>自愿组成</w:t>
      </w:r>
      <w:r>
        <w:rPr>
          <w:rFonts w:hint="eastAsia" w:ascii="仿宋" w:hAnsi="仿宋" w:eastAsia="仿宋" w:cs="仿宋"/>
          <w:color w:val="000000" w:themeColor="text1"/>
          <w:highlight w:val="none"/>
          <w:u w:val="single"/>
          <w14:textFill>
            <w14:solidFill>
              <w14:schemeClr w14:val="tx1"/>
            </w14:solidFill>
          </w14:textFill>
        </w:rPr>
        <w:t>（联合体名称）</w:t>
      </w:r>
      <w:r>
        <w:rPr>
          <w:rFonts w:hint="eastAsia" w:ascii="仿宋" w:hAnsi="仿宋" w:eastAsia="仿宋" w:cs="仿宋"/>
          <w:color w:val="000000" w:themeColor="text1"/>
          <w:highlight w:val="none"/>
          <w14:textFill>
            <w14:solidFill>
              <w14:schemeClr w14:val="tx1"/>
            </w14:solidFill>
          </w14:textFill>
        </w:rPr>
        <w:t>联合 体，共同参加</w:t>
      </w:r>
      <w:r>
        <w:rPr>
          <w:rFonts w:hint="eastAsia" w:ascii="仿宋" w:hAnsi="仿宋" w:eastAsia="仿宋" w:cs="仿宋"/>
          <w:color w:val="000000" w:themeColor="text1"/>
          <w:highlight w:val="none"/>
          <w:u w:val="single"/>
          <w14:textFill>
            <w14:solidFill>
              <w14:schemeClr w14:val="tx1"/>
            </w14:solidFill>
          </w14:textFill>
        </w:rPr>
        <w:t>（项目名称）</w:t>
      </w:r>
      <w:r>
        <w:rPr>
          <w:rFonts w:hint="eastAsia" w:ascii="仿宋" w:hAnsi="仿宋" w:eastAsia="仿宋" w:cs="仿宋"/>
          <w:color w:val="000000" w:themeColor="text1"/>
          <w:highlight w:val="none"/>
          <w14:textFill>
            <w14:solidFill>
              <w14:schemeClr w14:val="tx1"/>
            </w14:solidFill>
          </w14:textFill>
        </w:rPr>
        <w:t>询比活动。现就组成联合体事宜订立如下协议。</w:t>
      </w:r>
    </w:p>
    <w:p w14:paraId="0930990C">
      <w:pPr>
        <w:pStyle w:val="27"/>
        <w:keepNext w:val="0"/>
        <w:keepLines w:val="0"/>
        <w:pageBreakBefore w:val="0"/>
        <w:widowControl w:val="0"/>
        <w:numPr>
          <w:ilvl w:val="-1"/>
          <w:numId w:val="0"/>
        </w:numPr>
        <w:tabs>
          <w:tab w:val="left" w:pos="814"/>
          <w:tab w:val="left" w:pos="2564"/>
          <w:tab w:val="left" w:pos="6188"/>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u w:val="single"/>
          <w:lang w:val="en-US" w:eastAsia="zh-CN"/>
          <w14:textFill>
            <w14:solidFill>
              <w14:schemeClr w14:val="tx1"/>
            </w14:solidFill>
          </w14:textFill>
        </w:rPr>
        <w:t>1.</w:t>
      </w:r>
      <w:r>
        <w:rPr>
          <w:rFonts w:hint="eastAsia" w:ascii="仿宋" w:hAnsi="仿宋" w:eastAsia="仿宋" w:cs="仿宋"/>
          <w:color w:val="000000" w:themeColor="text1"/>
          <w:highlight w:val="none"/>
          <w:u w:val="single"/>
          <w14:textFill>
            <w14:solidFill>
              <w14:schemeClr w14:val="tx1"/>
            </w14:solidFill>
          </w14:textFill>
        </w:rPr>
        <w:t>（某成员单位名称）</w:t>
      </w:r>
      <w:r>
        <w:rPr>
          <w:rFonts w:hint="eastAsia" w:ascii="仿宋" w:hAnsi="仿宋" w:eastAsia="仿宋" w:cs="仿宋"/>
          <w:color w:val="000000" w:themeColor="text1"/>
          <w:highlight w:val="none"/>
          <w14:textFill>
            <w14:solidFill>
              <w14:schemeClr w14:val="tx1"/>
            </w14:solidFill>
          </w14:textFill>
        </w:rPr>
        <w:t>为</w:t>
      </w:r>
      <w:r>
        <w:rPr>
          <w:rFonts w:hint="eastAsia" w:ascii="仿宋" w:hAnsi="仿宋" w:eastAsia="仿宋" w:cs="仿宋"/>
          <w:color w:val="000000" w:themeColor="text1"/>
          <w:highlight w:val="none"/>
          <w:u w:val="single"/>
          <w14:textFill>
            <w14:solidFill>
              <w14:schemeClr w14:val="tx1"/>
            </w14:solidFill>
          </w14:textFill>
        </w:rPr>
        <w:t>（联合体名称）</w:t>
      </w:r>
      <w:r>
        <w:rPr>
          <w:rFonts w:hint="eastAsia" w:ascii="仿宋" w:hAnsi="仿宋" w:eastAsia="仿宋" w:cs="仿宋"/>
          <w:color w:val="000000" w:themeColor="text1"/>
          <w:highlight w:val="none"/>
          <w14:textFill>
            <w14:solidFill>
              <w14:schemeClr w14:val="tx1"/>
            </w14:solidFill>
          </w14:textFill>
        </w:rPr>
        <w:t>牵头人。</w:t>
      </w:r>
    </w:p>
    <w:p w14:paraId="7F177AF0">
      <w:pPr>
        <w:pStyle w:val="27"/>
        <w:keepNext w:val="0"/>
        <w:keepLines w:val="0"/>
        <w:pageBreakBefore w:val="0"/>
        <w:widowControl w:val="0"/>
        <w:numPr>
          <w:ilvl w:val="-1"/>
          <w:numId w:val="0"/>
        </w:numPr>
        <w:tabs>
          <w:tab w:val="left" w:pos="834"/>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联合体各成员授权牵头人代表联合体参加询比采购活动，签署文件，递交和接收相关的资料、信息及指示，进行合同谈判活动，负责合同实施阶段的组织和协调工作，以及处理与本釆购项目有关的一切事宜。</w:t>
      </w:r>
    </w:p>
    <w:p w14:paraId="29F526CA">
      <w:pPr>
        <w:pStyle w:val="27"/>
        <w:keepNext w:val="0"/>
        <w:keepLines w:val="0"/>
        <w:pageBreakBefore w:val="0"/>
        <w:widowControl w:val="0"/>
        <w:numPr>
          <w:ilvl w:val="-1"/>
          <w:numId w:val="0"/>
        </w:numPr>
        <w:tabs>
          <w:tab w:val="left" w:pos="838"/>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联合体牵头人在本项目中签署的一切文件和处理的一切事宜，联合体各成员均予以承认。联合体各成员将严格按照采购文件、响应文件和合同的要求全面履行义务,并向釆购人承担连带责任。</w:t>
      </w:r>
    </w:p>
    <w:p w14:paraId="3B409D56">
      <w:pPr>
        <w:pStyle w:val="27"/>
        <w:keepNext w:val="0"/>
        <w:keepLines w:val="0"/>
        <w:pageBreakBefore w:val="0"/>
        <w:widowControl w:val="0"/>
        <w:numPr>
          <w:ilvl w:val="-1"/>
          <w:numId w:val="0"/>
        </w:numPr>
        <w:tabs>
          <w:tab w:val="left" w:pos="838"/>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4.</w:t>
      </w:r>
      <w:r>
        <w:rPr>
          <w:rFonts w:hint="eastAsia" w:ascii="仿宋" w:hAnsi="仿宋" w:eastAsia="仿宋" w:cs="仿宋"/>
          <w:color w:val="000000" w:themeColor="text1"/>
          <w:highlight w:val="none"/>
          <w14:textFill>
            <w14:solidFill>
              <w14:schemeClr w14:val="tx1"/>
            </w14:solidFill>
          </w14:textFill>
        </w:rPr>
        <w:t>联合体各方承诺不以自己名义单独或参加其他联合体参与本询比采购项目。</w:t>
      </w:r>
    </w:p>
    <w:p w14:paraId="2DA2010B">
      <w:pPr>
        <w:pStyle w:val="27"/>
        <w:keepNext w:val="0"/>
        <w:keepLines w:val="0"/>
        <w:pageBreakBefore w:val="0"/>
        <w:widowControl w:val="0"/>
        <w:numPr>
          <w:ilvl w:val="-1"/>
          <w:numId w:val="0"/>
        </w:numPr>
        <w:tabs>
          <w:tab w:val="left" w:pos="838"/>
          <w:tab w:val="left" w:pos="8928"/>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联合体各成员单位内部的职责分工如下：</w:t>
      </w:r>
      <w:r>
        <w:rPr>
          <w:rFonts w:hint="eastAsia" w:ascii="仿宋" w:hAnsi="仿宋" w:eastAsia="仿宋" w:cs="仿宋"/>
          <w:color w:val="000000" w:themeColor="text1"/>
          <w:sz w:val="24"/>
          <w:szCs w:val="24"/>
          <w:highlight w:val="none"/>
          <w:u w:val="single"/>
          <w:lang w:val="en-US" w:eastAsia="zh-CN" w:bidi="en-US"/>
          <w14:textFill>
            <w14:solidFill>
              <w14:schemeClr w14:val="tx1"/>
            </w14:solidFill>
          </w14:textFill>
        </w:rPr>
        <w:t xml:space="preserve">                  。</w:t>
      </w:r>
    </w:p>
    <w:p w14:paraId="777A08BA">
      <w:pPr>
        <w:pStyle w:val="27"/>
        <w:keepNext w:val="0"/>
        <w:keepLines w:val="0"/>
        <w:pageBreakBefore w:val="0"/>
        <w:widowControl w:val="0"/>
        <w:numPr>
          <w:ilvl w:val="-1"/>
          <w:numId w:val="0"/>
        </w:numPr>
        <w:tabs>
          <w:tab w:val="left" w:pos="834"/>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6.</w:t>
      </w:r>
      <w:r>
        <w:rPr>
          <w:rFonts w:hint="eastAsia" w:ascii="仿宋" w:hAnsi="仿宋" w:eastAsia="仿宋" w:cs="仿宋"/>
          <w:color w:val="000000" w:themeColor="text1"/>
          <w:highlight w:val="none"/>
          <w14:textFill>
            <w14:solidFill>
              <w14:schemeClr w14:val="tx1"/>
            </w14:solidFill>
          </w14:textFill>
        </w:rPr>
        <w:t>本协议书自所有成员单位法定代表人（单位负责人）或其授权的代理人签字并加盖单位章之日起生效，合同履行完毕后自动失效。</w:t>
      </w:r>
    </w:p>
    <w:p w14:paraId="33A4BBE8">
      <w:pPr>
        <w:pStyle w:val="27"/>
        <w:keepNext w:val="0"/>
        <w:keepLines w:val="0"/>
        <w:pageBreakBefore w:val="0"/>
        <w:widowControl w:val="0"/>
        <w:numPr>
          <w:ilvl w:val="-1"/>
          <w:numId w:val="0"/>
        </w:numPr>
        <w:tabs>
          <w:tab w:val="left" w:pos="838"/>
          <w:tab w:val="left" w:pos="2947"/>
        </w:tabs>
        <w:kinsoku/>
        <w:wordWrap/>
        <w:overflowPunct/>
        <w:topLinePunct w:val="0"/>
        <w:autoSpaceDE/>
        <w:autoSpaceDN/>
        <w:bidi w:val="0"/>
        <w:adjustRightInd/>
        <w:snapToGrid/>
        <w:spacing w:after="10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本协议书一式</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u w:val="single"/>
          <w14:textFill>
            <w14:solidFill>
              <w14:schemeClr w14:val="tx1"/>
            </w14:solidFill>
          </w14:textFill>
        </w:rPr>
        <w:tab/>
      </w:r>
      <w:r>
        <w:rPr>
          <w:rFonts w:hint="eastAsia" w:ascii="仿宋" w:hAnsi="仿宋" w:eastAsia="仿宋" w:cs="仿宋"/>
          <w:color w:val="000000" w:themeColor="text1"/>
          <w:highlight w:val="none"/>
          <w14:textFill>
            <w14:solidFill>
              <w14:schemeClr w14:val="tx1"/>
            </w14:solidFill>
          </w14:textFill>
        </w:rPr>
        <w:t>份，联合体成员和采购人各执一份。</w:t>
      </w:r>
    </w:p>
    <w:p w14:paraId="6A240EB7">
      <w:pPr>
        <w:pStyle w:val="30"/>
        <w:tabs>
          <w:tab w:val="left" w:pos="8316"/>
        </w:tabs>
        <w:spacing w:after="0" w:line="360" w:lineRule="auto"/>
        <w:ind w:firstLine="340" w:firstLineChars="200"/>
        <w:jc w:val="both"/>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（注：本协议书由委托代理人签字的，应附授权委托书。）</w:t>
      </w:r>
    </w:p>
    <w:p w14:paraId="36C55C5E">
      <w:pPr>
        <w:pStyle w:val="27"/>
        <w:tabs>
          <w:tab w:val="left" w:pos="7112"/>
          <w:tab w:val="left" w:pos="7708"/>
        </w:tabs>
        <w:spacing w:after="0" w:line="394" w:lineRule="exact"/>
        <w:ind w:left="1860"/>
        <w:jc w:val="both"/>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联合体牵头人名称：</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highlight w:val="none"/>
          <w:u w:val="single"/>
          <w14:textFill>
            <w14:solidFill>
              <w14:schemeClr w14:val="tx1"/>
            </w14:solidFill>
          </w14:textFill>
        </w:rPr>
        <w:t>（</w:t>
      </w:r>
      <w:r>
        <w:rPr>
          <w:rFonts w:hint="eastAsia" w:ascii="仿宋" w:hAnsi="仿宋" w:eastAsia="仿宋" w:cs="仿宋"/>
          <w:color w:val="000000" w:themeColor="text1"/>
          <w:kern w:val="0"/>
          <w:highlight w:val="none"/>
          <w:u w:val="single"/>
          <w14:textFill>
            <w14:solidFill>
              <w14:schemeClr w14:val="tx1"/>
            </w14:solidFill>
          </w14:textFill>
        </w:rPr>
        <w:t>电子签章</w:t>
      </w:r>
      <w:r>
        <w:rPr>
          <w:rFonts w:hint="eastAsia" w:ascii="仿宋" w:hAnsi="仿宋" w:eastAsia="仿宋" w:cs="仿宋"/>
          <w:color w:val="000000" w:themeColor="text1"/>
          <w:highlight w:val="none"/>
          <w:u w:val="single"/>
          <w14:textFill>
            <w14:solidFill>
              <w14:schemeClr w14:val="tx1"/>
            </w14:solidFill>
          </w14:textFill>
        </w:rPr>
        <w:t>）</w:t>
      </w:r>
    </w:p>
    <w:p w14:paraId="43BDF034">
      <w:pPr>
        <w:pStyle w:val="27"/>
        <w:tabs>
          <w:tab w:val="left" w:pos="7112"/>
          <w:tab w:val="left" w:pos="7708"/>
        </w:tabs>
        <w:spacing w:after="0" w:line="379" w:lineRule="exact"/>
        <w:ind w:left="1860"/>
        <w:jc w:val="both"/>
        <w:rPr>
          <w:rFonts w:hint="eastAsia" w:ascii="仿宋" w:hAnsi="仿宋" w:eastAsia="仿宋" w:cs="仿宋"/>
          <w:color w:val="000000" w:themeColor="text1"/>
          <w:highlight w:val="none"/>
          <w14:textFill>
            <w14:solidFill>
              <w14:schemeClr w14:val="tx1"/>
            </w14:solidFill>
          </w14:textFill>
        </w:rPr>
      </w:pPr>
    </w:p>
    <w:p w14:paraId="7430C127">
      <w:pPr>
        <w:pStyle w:val="27"/>
        <w:tabs>
          <w:tab w:val="left" w:pos="7112"/>
          <w:tab w:val="left" w:pos="7708"/>
        </w:tabs>
        <w:spacing w:after="0" w:line="379" w:lineRule="exact"/>
        <w:ind w:left="1860"/>
        <w:jc w:val="both"/>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联合体成员名称：</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highlight w:val="none"/>
          <w:u w:val="single"/>
          <w14:textFill>
            <w14:solidFill>
              <w14:schemeClr w14:val="tx1"/>
            </w14:solidFill>
          </w14:textFill>
        </w:rPr>
        <w:t>电子签章</w:t>
      </w:r>
      <w:r>
        <w:rPr>
          <w:rFonts w:hint="eastAsia" w:ascii="仿宋" w:hAnsi="仿宋" w:eastAsia="仿宋" w:cs="仿宋"/>
          <w:color w:val="000000" w:themeColor="text1"/>
          <w:highlight w:val="none"/>
          <w:u w:val="single"/>
          <w14:textFill>
            <w14:solidFill>
              <w14:schemeClr w14:val="tx1"/>
            </w14:solidFill>
          </w14:textFill>
        </w:rPr>
        <w:t>）</w:t>
      </w:r>
    </w:p>
    <w:p w14:paraId="0FB87435">
      <w:pPr>
        <w:pStyle w:val="27"/>
        <w:tabs>
          <w:tab w:val="left" w:pos="7112"/>
          <w:tab w:val="left" w:pos="7708"/>
        </w:tabs>
        <w:spacing w:after="0" w:line="384" w:lineRule="exact"/>
        <w:ind w:left="1860"/>
        <w:jc w:val="both"/>
        <w:rPr>
          <w:rFonts w:hint="eastAsia" w:ascii="仿宋" w:hAnsi="仿宋" w:eastAsia="仿宋" w:cs="仿宋"/>
          <w:color w:val="000000" w:themeColor="text1"/>
          <w:highlight w:val="none"/>
          <w14:textFill>
            <w14:solidFill>
              <w14:schemeClr w14:val="tx1"/>
            </w14:solidFill>
          </w14:textFill>
        </w:rPr>
      </w:pPr>
    </w:p>
    <w:p w14:paraId="74A9B15F">
      <w:pPr>
        <w:pStyle w:val="27"/>
        <w:tabs>
          <w:tab w:val="left" w:pos="7112"/>
          <w:tab w:val="left" w:pos="7708"/>
        </w:tabs>
        <w:spacing w:after="0" w:line="384" w:lineRule="exact"/>
        <w:ind w:left="1860"/>
        <w:jc w:val="both"/>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联合体成员名称：</w:t>
      </w:r>
      <w:r>
        <w:rPr>
          <w:rFonts w:hint="eastAsia" w:ascii="仿宋" w:hAnsi="仿宋" w:eastAsia="仿宋" w:cs="仿宋"/>
          <w:color w:val="000000" w:themeColor="text1"/>
          <w:highlight w:val="none"/>
          <w:u w:val="single"/>
          <w:lang w:eastAsia="zh-CN"/>
          <w14:textFill>
            <w14:solidFill>
              <w14:schemeClr w14:val="tx1"/>
            </w14:solidFill>
          </w14:textFill>
        </w:rPr>
        <w:t xml:space="preserve"> </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highlight w:val="none"/>
          <w:u w:val="single"/>
          <w14:textFill>
            <w14:solidFill>
              <w14:schemeClr w14:val="tx1"/>
            </w14:solidFill>
          </w14:textFill>
        </w:rPr>
        <w:t>电子签章</w:t>
      </w:r>
      <w:r>
        <w:rPr>
          <w:rFonts w:hint="eastAsia" w:ascii="仿宋" w:hAnsi="仿宋" w:eastAsia="仿宋" w:cs="仿宋"/>
          <w:color w:val="000000" w:themeColor="text1"/>
          <w:highlight w:val="none"/>
          <w:u w:val="single"/>
          <w14:textFill>
            <w14:solidFill>
              <w14:schemeClr w14:val="tx1"/>
            </w14:solidFill>
          </w14:textFill>
        </w:rPr>
        <w:t>）</w:t>
      </w:r>
    </w:p>
    <w:p w14:paraId="4D9A29B0">
      <w:pPr>
        <w:pStyle w:val="27"/>
        <w:tabs>
          <w:tab w:val="left" w:pos="7112"/>
          <w:tab w:val="left" w:pos="7708"/>
        </w:tabs>
        <w:spacing w:after="200" w:line="384" w:lineRule="exact"/>
        <w:ind w:left="1860"/>
        <w:jc w:val="both"/>
        <w:rPr>
          <w:rFonts w:hint="eastAsia" w:ascii="仿宋" w:hAnsi="仿宋" w:eastAsia="仿宋" w:cs="仿宋"/>
          <w:color w:val="000000" w:themeColor="text1"/>
          <w:highlight w:val="none"/>
          <w14:textFill>
            <w14:solidFill>
              <w14:schemeClr w14:val="tx1"/>
            </w14:solidFill>
          </w14:textFill>
        </w:rPr>
      </w:pPr>
    </w:p>
    <w:p w14:paraId="4E1E5303">
      <w:pPr>
        <w:pStyle w:val="27"/>
        <w:tabs>
          <w:tab w:val="left" w:pos="7112"/>
          <w:tab w:val="left" w:pos="7708"/>
        </w:tabs>
        <w:spacing w:after="0" w:line="384" w:lineRule="exact"/>
        <w:ind w:left="186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w:t>
      </w:r>
    </w:p>
    <w:p w14:paraId="6706D043">
      <w:pPr>
        <w:pStyle w:val="27"/>
        <w:tabs>
          <w:tab w:val="left" w:pos="7112"/>
          <w:tab w:val="left" w:pos="7708"/>
        </w:tabs>
        <w:spacing w:after="200" w:line="384" w:lineRule="exact"/>
        <w:ind w:left="1860"/>
        <w:jc w:val="righ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年</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月</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日</w:t>
      </w:r>
    </w:p>
    <w:p w14:paraId="6938A4C2">
      <w:pPr>
        <w:bidi w:val="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br w:type="page"/>
      </w:r>
    </w:p>
    <w:p w14:paraId="684CC1E6">
      <w:pPr>
        <w:pStyle w:val="35"/>
        <w:keepNext/>
        <w:keepLines/>
        <w:tabs>
          <w:tab w:val="center" w:pos="4564"/>
          <w:tab w:val="left" w:pos="8088"/>
        </w:tabs>
        <w:spacing w:before="580" w:after="540"/>
        <w:outlineLvl w:val="1"/>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pPr>
      <w:bookmarkStart w:id="332" w:name="_Toc5485"/>
      <w:r>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t>三、响应保证金</w:t>
      </w:r>
      <w:bookmarkEnd w:id="332"/>
    </w:p>
    <w:p w14:paraId="538CBCEE">
      <w:pPr>
        <w:pStyle w:val="29"/>
        <w:tabs>
          <w:tab w:val="left" w:pos="8316"/>
        </w:tabs>
        <w:spacing w:after="240" w:afterLines="100" w:line="360" w:lineRule="auto"/>
        <w:jc w:val="center"/>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（适用于递交响应保证金的情况）</w:t>
      </w:r>
    </w:p>
    <w:p w14:paraId="433C774F">
      <w:pPr>
        <w:pStyle w:val="29"/>
        <w:tabs>
          <w:tab w:val="left" w:pos="8316"/>
        </w:tabs>
        <w:spacing w:line="324" w:lineRule="auto"/>
        <w:ind w:firstLine="440" w:firstLineChars="200"/>
        <w:jc w:val="both"/>
        <w:rPr>
          <w:rFonts w:hint="eastAsia" w:ascii="仿宋" w:hAnsi="仿宋" w:eastAsia="仿宋" w:cs="仿宋"/>
          <w:color w:val="000000" w:themeColor="text1"/>
          <w:kern w:val="0"/>
          <w:highlight w:val="none"/>
          <w:lang w:val="en-US" w:bidi="en-US"/>
          <w14:textFill>
            <w14:solidFill>
              <w14:schemeClr w14:val="tx1"/>
            </w14:solidFill>
          </w14:textFill>
        </w:rPr>
      </w:pPr>
      <w:r>
        <w:rPr>
          <w:rFonts w:hint="eastAsia" w:ascii="仿宋" w:hAnsi="仿宋" w:eastAsia="仿宋" w:cs="仿宋"/>
          <w:color w:val="000000" w:themeColor="text1"/>
          <w:kern w:val="0"/>
          <w:highlight w:val="none"/>
          <w:lang w:val="en-US" w:bidi="en-US"/>
          <w14:textFill>
            <w14:solidFill>
              <w14:schemeClr w14:val="tx1"/>
            </w14:solidFill>
          </w14:textFill>
        </w:rPr>
        <w:t>1.采用转账方式的，</w:t>
      </w:r>
      <w:r>
        <w:rPr>
          <w:rFonts w:hint="eastAsia" w:ascii="仿宋" w:hAnsi="仿宋" w:eastAsia="仿宋" w:cs="仿宋"/>
          <w:color w:val="000000" w:themeColor="text1"/>
          <w:kern w:val="0"/>
          <w:highlight w:val="none"/>
          <w:lang w:val="en-US" w:eastAsia="zh-CN" w:bidi="en-US"/>
          <w14:textFill>
            <w14:solidFill>
              <w14:schemeClr w14:val="tx1"/>
            </w14:solidFill>
          </w14:textFill>
        </w:rPr>
        <w:t>供应商</w:t>
      </w:r>
      <w:r>
        <w:rPr>
          <w:rFonts w:hint="eastAsia" w:ascii="仿宋" w:hAnsi="仿宋" w:eastAsia="仿宋" w:cs="仿宋"/>
          <w:color w:val="000000" w:themeColor="text1"/>
          <w:kern w:val="0"/>
          <w:highlight w:val="none"/>
          <w:lang w:val="en-US" w:bidi="en-US"/>
          <w14:textFill>
            <w14:solidFill>
              <w14:schemeClr w14:val="tx1"/>
            </w14:solidFill>
          </w14:textFill>
        </w:rPr>
        <w:t>应在此提供转账凭证复印件。</w:t>
      </w:r>
    </w:p>
    <w:p w14:paraId="1C1C2346">
      <w:pPr>
        <w:pStyle w:val="29"/>
        <w:tabs>
          <w:tab w:val="left" w:pos="8316"/>
        </w:tabs>
        <w:spacing w:line="324" w:lineRule="auto"/>
        <w:ind w:firstLine="440" w:firstLineChars="200"/>
        <w:jc w:val="both"/>
        <w:rPr>
          <w:rFonts w:hint="eastAsia" w:ascii="仿宋" w:hAnsi="仿宋" w:eastAsia="仿宋" w:cs="仿宋"/>
          <w:color w:val="000000" w:themeColor="text1"/>
          <w:kern w:val="0"/>
          <w:highlight w:val="none"/>
          <w:lang w:val="en-US" w:bidi="en-US"/>
          <w14:textFill>
            <w14:solidFill>
              <w14:schemeClr w14:val="tx1"/>
            </w14:solidFill>
          </w14:textFill>
        </w:rPr>
      </w:pPr>
      <w:r>
        <w:rPr>
          <w:rFonts w:hint="eastAsia" w:ascii="仿宋" w:hAnsi="仿宋" w:eastAsia="仿宋" w:cs="仿宋"/>
          <w:color w:val="000000" w:themeColor="text1"/>
          <w:kern w:val="0"/>
          <w:highlight w:val="none"/>
          <w:lang w:val="en-US" w:bidi="en-US"/>
          <w14:textFill>
            <w14:solidFill>
              <w14:schemeClr w14:val="tx1"/>
            </w14:solidFill>
          </w14:textFill>
        </w:rPr>
        <w:t>2.采用支票、汇票等方式的，</w:t>
      </w:r>
      <w:r>
        <w:rPr>
          <w:rFonts w:hint="eastAsia" w:ascii="仿宋" w:hAnsi="仿宋" w:eastAsia="仿宋" w:cs="仿宋"/>
          <w:color w:val="000000" w:themeColor="text1"/>
          <w:kern w:val="0"/>
          <w:highlight w:val="none"/>
          <w:lang w:val="en-US" w:eastAsia="zh-CN" w:bidi="en-US"/>
          <w14:textFill>
            <w14:solidFill>
              <w14:schemeClr w14:val="tx1"/>
            </w14:solidFill>
          </w14:textFill>
        </w:rPr>
        <w:t>供应商</w:t>
      </w:r>
      <w:r>
        <w:rPr>
          <w:rFonts w:hint="eastAsia" w:ascii="仿宋" w:hAnsi="仿宋" w:eastAsia="仿宋" w:cs="仿宋"/>
          <w:color w:val="000000" w:themeColor="text1"/>
          <w:kern w:val="0"/>
          <w:highlight w:val="none"/>
          <w:lang w:val="en-US" w:bidi="en-US"/>
          <w14:textFill>
            <w14:solidFill>
              <w14:schemeClr w14:val="tx1"/>
            </w14:solidFill>
          </w14:textFill>
        </w:rPr>
        <w:t>应在此提供支票、汇票等的复印件，原件应单独递交。</w:t>
      </w:r>
    </w:p>
    <w:p w14:paraId="34874E42">
      <w:pPr>
        <w:pStyle w:val="29"/>
        <w:tabs>
          <w:tab w:val="left" w:pos="8316"/>
        </w:tabs>
        <w:spacing w:line="324" w:lineRule="auto"/>
        <w:ind w:firstLine="440" w:firstLineChars="200"/>
        <w:jc w:val="both"/>
        <w:rPr>
          <w:rFonts w:hint="eastAsia" w:ascii="仿宋" w:hAnsi="仿宋" w:eastAsia="仿宋" w:cs="仿宋"/>
          <w:color w:val="000000" w:themeColor="text1"/>
          <w:kern w:val="0"/>
          <w:highlight w:val="none"/>
          <w:lang w:val="en-US" w:bidi="en-US"/>
          <w14:textFill>
            <w14:solidFill>
              <w14:schemeClr w14:val="tx1"/>
            </w14:solidFill>
          </w14:textFill>
        </w:rPr>
      </w:pPr>
      <w:r>
        <w:rPr>
          <w:rFonts w:hint="eastAsia" w:ascii="仿宋" w:hAnsi="仿宋" w:eastAsia="仿宋" w:cs="仿宋"/>
          <w:color w:val="000000" w:themeColor="text1"/>
          <w:kern w:val="0"/>
          <w:highlight w:val="none"/>
          <w:lang w:val="en-US" w:bidi="en-US"/>
          <w14:textFill>
            <w14:solidFill>
              <w14:schemeClr w14:val="tx1"/>
            </w14:solidFill>
          </w14:textFill>
        </w:rPr>
        <w:t>3.采用电子保函方式的，</w:t>
      </w:r>
      <w:r>
        <w:rPr>
          <w:rFonts w:hint="eastAsia" w:ascii="仿宋" w:hAnsi="仿宋" w:eastAsia="仿宋" w:cs="仿宋"/>
          <w:color w:val="000000" w:themeColor="text1"/>
          <w:kern w:val="0"/>
          <w:highlight w:val="none"/>
          <w:lang w:val="en-US" w:eastAsia="zh-CN" w:bidi="en-US"/>
          <w14:textFill>
            <w14:solidFill>
              <w14:schemeClr w14:val="tx1"/>
            </w14:solidFill>
          </w14:textFill>
        </w:rPr>
        <w:t>供应商</w:t>
      </w:r>
      <w:r>
        <w:rPr>
          <w:rFonts w:hint="eastAsia" w:ascii="仿宋" w:hAnsi="仿宋" w:eastAsia="仿宋" w:cs="仿宋"/>
          <w:color w:val="000000" w:themeColor="text1"/>
          <w:kern w:val="0"/>
          <w:highlight w:val="none"/>
          <w:lang w:val="en-US" w:bidi="en-US"/>
          <w14:textFill>
            <w14:solidFill>
              <w14:schemeClr w14:val="tx1"/>
            </w14:solidFill>
          </w14:textFill>
        </w:rPr>
        <w:t>应提供付款成功的截图或在电子保函系统中点击“用户中心”，在“我的投标保函”页面中截取付款成功的图片。</w:t>
      </w:r>
    </w:p>
    <w:p w14:paraId="1EC44603">
      <w:pPr>
        <w:pStyle w:val="29"/>
        <w:tabs>
          <w:tab w:val="left" w:pos="8316"/>
        </w:tabs>
        <w:spacing w:line="324" w:lineRule="auto"/>
        <w:ind w:firstLine="440" w:firstLineChars="200"/>
        <w:jc w:val="both"/>
        <w:rPr>
          <w:rFonts w:hint="eastAsia" w:ascii="仿宋" w:hAnsi="仿宋" w:eastAsia="仿宋" w:cs="仿宋"/>
          <w:color w:val="000000" w:themeColor="text1"/>
          <w:kern w:val="0"/>
          <w:highlight w:val="none"/>
          <w:lang w:val="en-US" w:bidi="en-US"/>
          <w14:textFill>
            <w14:solidFill>
              <w14:schemeClr w14:val="tx1"/>
            </w14:solidFill>
          </w14:textFill>
        </w:rPr>
      </w:pPr>
      <w:r>
        <w:rPr>
          <w:rFonts w:hint="eastAsia" w:ascii="仿宋" w:hAnsi="仿宋" w:eastAsia="仿宋" w:cs="仿宋"/>
          <w:color w:val="000000" w:themeColor="text1"/>
          <w:kern w:val="0"/>
          <w:highlight w:val="none"/>
          <w:lang w:val="en-US" w:bidi="en-US"/>
          <w14:textFill>
            <w14:solidFill>
              <w14:schemeClr w14:val="tx1"/>
            </w14:solidFill>
          </w14:textFill>
        </w:rPr>
        <w:t>4.采用银行或担保机构担保函方式的，</w:t>
      </w:r>
      <w:r>
        <w:rPr>
          <w:rFonts w:hint="eastAsia" w:ascii="仿宋" w:hAnsi="仿宋" w:eastAsia="仿宋" w:cs="仿宋"/>
          <w:color w:val="000000" w:themeColor="text1"/>
          <w:kern w:val="0"/>
          <w:highlight w:val="none"/>
          <w:lang w:val="en-US" w:eastAsia="zh-CN" w:bidi="en-US"/>
          <w14:textFill>
            <w14:solidFill>
              <w14:schemeClr w14:val="tx1"/>
            </w14:solidFill>
          </w14:textFill>
        </w:rPr>
        <w:t>供应商</w:t>
      </w:r>
      <w:r>
        <w:rPr>
          <w:rFonts w:hint="eastAsia" w:ascii="仿宋" w:hAnsi="仿宋" w:eastAsia="仿宋" w:cs="仿宋"/>
          <w:color w:val="000000" w:themeColor="text1"/>
          <w:kern w:val="0"/>
          <w:highlight w:val="none"/>
          <w:lang w:val="en-US" w:bidi="en-US"/>
          <w14:textFill>
            <w14:solidFill>
              <w14:schemeClr w14:val="tx1"/>
            </w14:solidFill>
          </w14:textFill>
        </w:rPr>
        <w:t>应在此提银行或担保机构担保函复印件，格式如下（提示：保函格式仅供参考）：</w:t>
      </w:r>
    </w:p>
    <w:p w14:paraId="3BAFD9A7">
      <w:pPr>
        <w:pStyle w:val="27"/>
        <w:numPr>
          <w:ilvl w:val="0"/>
          <w:numId w:val="0"/>
        </w:numPr>
        <w:tabs>
          <w:tab w:val="left" w:pos="814"/>
        </w:tabs>
        <w:spacing w:after="320" w:line="408" w:lineRule="exact"/>
        <w:ind w:firstLine="440" w:firstLineChars="200"/>
        <w:jc w:val="left"/>
        <w:rPr>
          <w:rFonts w:hint="eastAsia" w:ascii="仿宋" w:hAnsi="仿宋" w:eastAsia="仿宋" w:cs="仿宋"/>
          <w:color w:val="000000" w:themeColor="text1"/>
          <w:highlight w:val="none"/>
          <w14:textFill>
            <w14:solidFill>
              <w14:schemeClr w14:val="tx1"/>
            </w14:solidFill>
          </w14:textFill>
        </w:rPr>
      </w:pPr>
    </w:p>
    <w:p w14:paraId="748EE60E">
      <w:pPr>
        <w:pStyle w:val="27"/>
        <w:tabs>
          <w:tab w:val="left" w:pos="955"/>
          <w:tab w:val="left" w:pos="2146"/>
          <w:tab w:val="left" w:pos="3086"/>
          <w:tab w:val="left" w:pos="4742"/>
          <w:tab w:val="left" w:pos="6283"/>
          <w:tab w:val="left" w:pos="8765"/>
          <w:tab w:val="left" w:pos="9038"/>
        </w:tabs>
        <w:spacing w:after="0" w:line="360" w:lineRule="auto"/>
        <w:jc w:val="both"/>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（采购人名称）：</w:t>
      </w:r>
    </w:p>
    <w:p w14:paraId="60C9E21F">
      <w:pPr>
        <w:pStyle w:val="27"/>
        <w:keepNext w:val="0"/>
        <w:keepLines w:val="0"/>
        <w:pageBreakBefore w:val="0"/>
        <w:widowControl w:val="0"/>
        <w:tabs>
          <w:tab w:val="left" w:pos="955"/>
          <w:tab w:val="left" w:pos="2146"/>
          <w:tab w:val="left" w:pos="3086"/>
          <w:tab w:val="left" w:pos="4742"/>
          <w:tab w:val="left" w:pos="6283"/>
          <w:tab w:val="left" w:pos="8765"/>
          <w:tab w:val="left" w:pos="9038"/>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p>
    <w:p w14:paraId="3B93CF6D">
      <w:pPr>
        <w:pStyle w:val="27"/>
        <w:keepNext w:val="0"/>
        <w:keepLines w:val="0"/>
        <w:pageBreakBefore w:val="0"/>
        <w:widowControl w:val="0"/>
        <w:tabs>
          <w:tab w:val="left" w:pos="955"/>
          <w:tab w:val="left" w:pos="2146"/>
          <w:tab w:val="left" w:pos="3086"/>
          <w:tab w:val="left" w:pos="4742"/>
          <w:tab w:val="left" w:pos="6283"/>
          <w:tab w:val="left" w:pos="8765"/>
          <w:tab w:val="left" w:pos="9038"/>
        </w:tabs>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鉴于</w:t>
      </w:r>
      <w:r>
        <w:rPr>
          <w:rFonts w:hint="eastAsia" w:ascii="仿宋" w:hAnsi="仿宋" w:eastAsia="仿宋" w:cs="仿宋"/>
          <w:color w:val="000000" w:themeColor="text1"/>
          <w:highlight w:val="none"/>
          <w:u w:val="single"/>
          <w14:textFill>
            <w14:solidFill>
              <w14:schemeClr w14:val="tx1"/>
            </w14:solidFill>
          </w14:textFill>
        </w:rPr>
        <w:t>（供应商名称）</w:t>
      </w:r>
      <w:r>
        <w:rPr>
          <w:rFonts w:hint="eastAsia" w:ascii="仿宋" w:hAnsi="仿宋" w:eastAsia="仿宋" w:cs="仿宋"/>
          <w:color w:val="000000" w:themeColor="text1"/>
          <w:highlight w:val="none"/>
          <w14:textFill>
            <w14:solidFill>
              <w14:schemeClr w14:val="tx1"/>
            </w14:solidFill>
          </w14:textFill>
        </w:rPr>
        <w:t>（以下称</w:t>
      </w:r>
      <w:r>
        <w:rPr>
          <w:rFonts w:hint="eastAsia" w:ascii="仿宋" w:hAnsi="仿宋" w:eastAsia="仿宋" w:cs="仿宋"/>
          <w:color w:val="000000" w:themeColor="text1"/>
          <w:highlight w:val="none"/>
          <w:lang w:val="zh-CN" w:eastAsia="zh-CN" w:bidi="zh-CN"/>
          <w14:textFill>
            <w14:solidFill>
              <w14:schemeClr w14:val="tx1"/>
            </w14:solidFill>
          </w14:textFill>
        </w:rPr>
        <w:t>“供</w:t>
      </w:r>
      <w:r>
        <w:rPr>
          <w:rFonts w:hint="eastAsia" w:ascii="仿宋" w:hAnsi="仿宋" w:eastAsia="仿宋" w:cs="仿宋"/>
          <w:color w:val="000000" w:themeColor="text1"/>
          <w:highlight w:val="none"/>
          <w14:textFill>
            <w14:solidFill>
              <w14:schemeClr w14:val="tx1"/>
            </w14:solidFill>
          </w14:textFill>
        </w:rPr>
        <w:t>应商”）于</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年</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月</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日参加</w:t>
      </w:r>
      <w:r>
        <w:rPr>
          <w:rFonts w:hint="eastAsia" w:ascii="仿宋" w:hAnsi="仿宋" w:eastAsia="仿宋" w:cs="仿宋"/>
          <w:color w:val="000000" w:themeColor="text1"/>
          <w:highlight w:val="none"/>
          <w:u w:val="single"/>
          <w14:textFill>
            <w14:solidFill>
              <w14:schemeClr w14:val="tx1"/>
            </w14:solidFill>
          </w14:textFill>
        </w:rPr>
        <w:t>（项目名称）</w:t>
      </w:r>
      <w:r>
        <w:rPr>
          <w:rFonts w:hint="eastAsia" w:ascii="仿宋" w:hAnsi="仿宋" w:eastAsia="仿宋" w:cs="仿宋"/>
          <w:color w:val="000000" w:themeColor="text1"/>
          <w:highlight w:val="none"/>
          <w14:textFill>
            <w14:solidFill>
              <w14:schemeClr w14:val="tx1"/>
            </w14:solidFill>
          </w14:textFill>
        </w:rPr>
        <w:t>询比采购活动，</w:t>
      </w:r>
      <w:r>
        <w:rPr>
          <w:rFonts w:hint="eastAsia" w:ascii="仿宋" w:hAnsi="仿宋" w:eastAsia="仿宋" w:cs="仿宋"/>
          <w:color w:val="000000" w:themeColor="text1"/>
          <w:highlight w:val="none"/>
          <w:u w:val="single"/>
          <w14:textFill>
            <w14:solidFill>
              <w14:schemeClr w14:val="tx1"/>
            </w14:solidFill>
          </w14:textFill>
        </w:rPr>
        <w:t>（担保人名称）</w:t>
      </w:r>
      <w:r>
        <w:rPr>
          <w:rFonts w:hint="eastAsia" w:ascii="仿宋" w:hAnsi="仿宋" w:eastAsia="仿宋" w:cs="仿宋"/>
          <w:color w:val="000000" w:themeColor="text1"/>
          <w:highlight w:val="none"/>
          <w14:textFill>
            <w14:solidFill>
              <w14:schemeClr w14:val="tx1"/>
            </w14:solidFill>
          </w14:textFill>
        </w:rPr>
        <w:t>（以下称</w:t>
      </w:r>
      <w:r>
        <w:rPr>
          <w:rFonts w:hint="eastAsia" w:ascii="仿宋" w:hAnsi="仿宋" w:eastAsia="仿宋" w:cs="仿宋"/>
          <w:color w:val="000000" w:themeColor="text1"/>
          <w:highlight w:val="none"/>
          <w:lang w:val="zh-CN" w:eastAsia="zh-CN" w:bidi="zh-CN"/>
          <w14:textFill>
            <w14:solidFill>
              <w14:schemeClr w14:val="tx1"/>
            </w14:solidFill>
          </w14:textFill>
        </w:rPr>
        <w:t>“我</w:t>
      </w:r>
      <w:r>
        <w:rPr>
          <w:rFonts w:hint="eastAsia" w:ascii="仿宋" w:hAnsi="仿宋" w:eastAsia="仿宋" w:cs="仿宋"/>
          <w:color w:val="000000" w:themeColor="text1"/>
          <w:highlight w:val="none"/>
          <w14:textFill>
            <w14:solidFill>
              <w14:schemeClr w14:val="tx1"/>
            </w14:solidFill>
          </w14:textFill>
        </w:rPr>
        <w:t>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w:t>
      </w:r>
      <w:r>
        <w:rPr>
          <w:rFonts w:hint="eastAsia" w:ascii="仿宋" w:hAnsi="仿宋" w:eastAsia="仿宋" w:cs="仿宋"/>
          <w:color w:val="000000" w:themeColor="text1"/>
          <w:sz w:val="24"/>
          <w:szCs w:val="24"/>
          <w:highlight w:val="none"/>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日内向你方无条件支付人民币（大写）</w:t>
      </w:r>
      <w:r>
        <w:rPr>
          <w:rFonts w:hint="eastAsia" w:ascii="仿宋" w:hAnsi="仿宋" w:eastAsia="仿宋" w:cs="仿宋"/>
          <w:color w:val="000000" w:themeColor="text1"/>
          <w:highlight w:val="none"/>
          <w:u w:val="single"/>
          <w14:textFill>
            <w14:solidFill>
              <w14:schemeClr w14:val="tx1"/>
            </w14:solidFill>
          </w14:textFill>
        </w:rPr>
        <w:t xml:space="preserve">        。</w:t>
      </w:r>
    </w:p>
    <w:p w14:paraId="7D3AB5BD">
      <w:pPr>
        <w:pStyle w:val="27"/>
        <w:keepNext w:val="0"/>
        <w:keepLines w:val="0"/>
        <w:pageBreakBefore w:val="0"/>
        <w:widowControl w:val="0"/>
        <w:kinsoku/>
        <w:wordWrap/>
        <w:overflowPunct/>
        <w:topLinePunct w:val="0"/>
        <w:autoSpaceDE/>
        <w:autoSpaceDN/>
        <w:bidi w:val="0"/>
        <w:adjustRightInd/>
        <w:snapToGrid/>
        <w:spacing w:after="0" w:line="360" w:lineRule="auto"/>
        <w:ind w:firstLine="440" w:firstLineChars="200"/>
        <w:jc w:val="both"/>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本保函在响应文件有效期内保持有效。要求我方承担保证责任的通知应在响应文件有效期内送达我方。</w:t>
      </w:r>
    </w:p>
    <w:p w14:paraId="06A5C250">
      <w:pPr>
        <w:pStyle w:val="27"/>
        <w:tabs>
          <w:tab w:val="left" w:pos="7364"/>
          <w:tab w:val="left" w:pos="8574"/>
          <w:tab w:val="left" w:pos="8578"/>
        </w:tabs>
        <w:spacing w:after="0" w:line="389" w:lineRule="exact"/>
        <w:ind w:firstLine="3740" w:firstLineChars="1700"/>
        <w:jc w:val="both"/>
        <w:rPr>
          <w:rFonts w:hint="eastAsia" w:ascii="仿宋" w:hAnsi="仿宋" w:eastAsia="仿宋" w:cs="仿宋"/>
          <w:color w:val="000000" w:themeColor="text1"/>
          <w:highlight w:val="none"/>
          <w14:textFill>
            <w14:solidFill>
              <w14:schemeClr w14:val="tx1"/>
            </w14:solidFill>
          </w14:textFill>
        </w:rPr>
      </w:pPr>
    </w:p>
    <w:p w14:paraId="59FAEA18">
      <w:pPr>
        <w:pStyle w:val="27"/>
        <w:tabs>
          <w:tab w:val="left" w:pos="7364"/>
          <w:tab w:val="left" w:pos="8574"/>
          <w:tab w:val="left" w:pos="8578"/>
        </w:tabs>
        <w:spacing w:after="0" w:line="389" w:lineRule="exact"/>
        <w:ind w:firstLine="3960" w:firstLineChars="1800"/>
        <w:jc w:val="both"/>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担保人名称：</w:t>
      </w:r>
      <w:r>
        <w:rPr>
          <w:rFonts w:hint="eastAsia" w:ascii="仿宋" w:hAnsi="仿宋" w:eastAsia="仿宋" w:cs="仿宋"/>
          <w:color w:val="000000" w:themeColor="text1"/>
          <w:highlight w:val="none"/>
          <w:u w:val="single"/>
          <w14:textFill>
            <w14:solidFill>
              <w14:schemeClr w14:val="tx1"/>
            </w14:solidFill>
          </w14:textFill>
        </w:rPr>
        <w:t xml:space="preserve">            （盖单位章）</w:t>
      </w:r>
    </w:p>
    <w:p w14:paraId="2BAF10A6">
      <w:pPr>
        <w:pStyle w:val="27"/>
        <w:tabs>
          <w:tab w:val="left" w:pos="7364"/>
          <w:tab w:val="left" w:pos="8574"/>
          <w:tab w:val="left" w:pos="8578"/>
        </w:tabs>
        <w:spacing w:after="0" w:line="389" w:lineRule="exact"/>
        <w:ind w:firstLine="3960" w:firstLineChars="1800"/>
        <w:jc w:val="both"/>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地 址：</w:t>
      </w:r>
      <w:r>
        <w:rPr>
          <w:rFonts w:hint="eastAsia" w:ascii="仿宋" w:hAnsi="仿宋" w:eastAsia="仿宋" w:cs="仿宋"/>
          <w:color w:val="000000" w:themeColor="text1"/>
          <w:highlight w:val="none"/>
          <w:u w:val="single"/>
          <w14:textFill>
            <w14:solidFill>
              <w14:schemeClr w14:val="tx1"/>
            </w14:solidFill>
          </w14:textFill>
        </w:rPr>
        <w:t xml:space="preserve">                             </w:t>
      </w:r>
    </w:p>
    <w:p w14:paraId="36CD284A">
      <w:pPr>
        <w:pStyle w:val="27"/>
        <w:tabs>
          <w:tab w:val="left" w:pos="7364"/>
          <w:tab w:val="left" w:pos="8574"/>
          <w:tab w:val="left" w:pos="8578"/>
        </w:tabs>
        <w:spacing w:after="0" w:line="389" w:lineRule="exact"/>
        <w:ind w:firstLine="3960" w:firstLineChars="180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邮政编码:</w:t>
      </w:r>
      <w:r>
        <w:rPr>
          <w:rFonts w:hint="eastAsia" w:ascii="仿宋" w:hAnsi="仿宋" w:eastAsia="仿宋" w:cs="仿宋"/>
          <w:color w:val="000000" w:themeColor="text1"/>
          <w:highlight w:val="none"/>
          <w:u w:val="single"/>
          <w14:textFill>
            <w14:solidFill>
              <w14:schemeClr w14:val="tx1"/>
            </w14:solidFill>
          </w14:textFill>
        </w:rPr>
        <w:t xml:space="preserve">                           </w:t>
      </w:r>
    </w:p>
    <w:p w14:paraId="27A02A4A">
      <w:pPr>
        <w:pStyle w:val="27"/>
        <w:tabs>
          <w:tab w:val="left" w:pos="7364"/>
          <w:tab w:val="left" w:pos="8574"/>
          <w:tab w:val="left" w:pos="8578"/>
        </w:tabs>
        <w:spacing w:after="0" w:line="389" w:lineRule="exact"/>
        <w:ind w:firstLine="3960" w:firstLineChars="180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电 话：</w:t>
      </w:r>
      <w:r>
        <w:rPr>
          <w:rFonts w:hint="eastAsia" w:ascii="仿宋" w:hAnsi="仿宋" w:eastAsia="仿宋" w:cs="仿宋"/>
          <w:color w:val="000000" w:themeColor="text1"/>
          <w:highlight w:val="none"/>
          <w:u w:val="single"/>
          <w14:textFill>
            <w14:solidFill>
              <w14:schemeClr w14:val="tx1"/>
            </w14:solidFill>
          </w14:textFill>
        </w:rPr>
        <w:t xml:space="preserve">                             </w:t>
      </w:r>
    </w:p>
    <w:p w14:paraId="2AEF7B63">
      <w:pPr>
        <w:pStyle w:val="41"/>
        <w:tabs>
          <w:tab w:val="left" w:pos="8316"/>
        </w:tabs>
        <w:spacing w:line="324" w:lineRule="auto"/>
        <w:ind w:firstLine="340" w:firstLineChars="200"/>
        <w:jc w:val="right"/>
        <w:rPr>
          <w:rFonts w:hint="eastAsia"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highlight w:val="none"/>
          <w:u w:val="single"/>
          <w14:textFill>
            <w14:solidFill>
              <w14:schemeClr w14:val="tx1"/>
            </w14:solidFill>
          </w14:textFill>
        </w:rPr>
        <w:t xml:space="preserve">        </w:t>
      </w:r>
      <w:r>
        <w:rPr>
          <w:rFonts w:hint="eastAsia" w:ascii="仿宋" w:hAnsi="仿宋" w:eastAsia="仿宋" w:cs="仿宋"/>
          <w:color w:val="000000" w:themeColor="text1"/>
          <w:kern w:val="0"/>
          <w:sz w:val="22"/>
          <w:szCs w:val="22"/>
          <w:highlight w:val="none"/>
          <w14:textFill>
            <w14:solidFill>
              <w14:schemeClr w14:val="tx1"/>
            </w14:solidFill>
          </w14:textFill>
        </w:rPr>
        <w:t>年</w:t>
      </w:r>
      <w:r>
        <w:rPr>
          <w:rFonts w:hint="eastAsia" w:ascii="仿宋" w:hAnsi="仿宋" w:eastAsia="仿宋" w:cs="仿宋"/>
          <w:color w:val="000000" w:themeColor="text1"/>
          <w:kern w:val="0"/>
          <w:highlight w:val="none"/>
          <w:u w:val="single"/>
          <w14:textFill>
            <w14:solidFill>
              <w14:schemeClr w14:val="tx1"/>
            </w14:solidFill>
          </w14:textFill>
        </w:rPr>
        <w:t xml:space="preserve">        </w:t>
      </w:r>
      <w:r>
        <w:rPr>
          <w:rFonts w:hint="eastAsia" w:ascii="仿宋" w:hAnsi="仿宋" w:eastAsia="仿宋" w:cs="仿宋"/>
          <w:color w:val="000000" w:themeColor="text1"/>
          <w:kern w:val="0"/>
          <w:sz w:val="22"/>
          <w:szCs w:val="22"/>
          <w:highlight w:val="none"/>
          <w14:textFill>
            <w14:solidFill>
              <w14:schemeClr w14:val="tx1"/>
            </w14:solidFill>
          </w14:textFill>
        </w:rPr>
        <w:t>月</w:t>
      </w:r>
      <w:r>
        <w:rPr>
          <w:rFonts w:hint="eastAsia" w:ascii="仿宋" w:hAnsi="仿宋" w:eastAsia="仿宋" w:cs="仿宋"/>
          <w:color w:val="000000" w:themeColor="text1"/>
          <w:kern w:val="0"/>
          <w:highlight w:val="none"/>
          <w:u w:val="single"/>
          <w14:textFill>
            <w14:solidFill>
              <w14:schemeClr w14:val="tx1"/>
            </w14:solidFill>
          </w14:textFill>
        </w:rPr>
        <w:t xml:space="preserve">        </w:t>
      </w:r>
      <w:r>
        <w:rPr>
          <w:rFonts w:hint="eastAsia" w:ascii="仿宋" w:hAnsi="仿宋" w:eastAsia="仿宋" w:cs="仿宋"/>
          <w:color w:val="000000" w:themeColor="text1"/>
          <w:kern w:val="0"/>
          <w:sz w:val="22"/>
          <w:szCs w:val="22"/>
          <w:highlight w:val="none"/>
          <w14:textFill>
            <w14:solidFill>
              <w14:schemeClr w14:val="tx1"/>
            </w14:solidFill>
          </w14:textFill>
        </w:rPr>
        <w:t>日</w:t>
      </w:r>
    </w:p>
    <w:p w14:paraId="4A19AC3E">
      <w:pPr>
        <w:widowControl/>
        <w:jc w:val="left"/>
        <w:rPr>
          <w:rFonts w:hint="eastAsia" w:ascii="仿宋" w:hAnsi="仿宋" w:eastAsia="仿宋" w:cs="仿宋"/>
          <w:color w:val="000000" w:themeColor="text1"/>
          <w:sz w:val="22"/>
          <w:highlight w:val="none"/>
          <w:lang w:val="zh-TW" w:eastAsia="zh-TW" w:bidi="zh-TW"/>
          <w14:textFill>
            <w14:solidFill>
              <w14:schemeClr w14:val="tx1"/>
            </w14:solidFill>
          </w14:textFill>
        </w:rPr>
        <w:sectPr>
          <w:pgSz w:w="11900" w:h="16840"/>
          <w:pgMar w:top="1440" w:right="1800" w:bottom="1440" w:left="1800" w:header="624" w:footer="340" w:gutter="0"/>
          <w:pgNumType w:fmt="decimal"/>
          <w:cols w:space="720" w:num="1"/>
          <w:docGrid w:linePitch="360" w:charSpace="0"/>
        </w:sectPr>
      </w:pPr>
    </w:p>
    <w:p w14:paraId="1E30A954">
      <w:pPr>
        <w:pStyle w:val="29"/>
        <w:keepNext w:val="0"/>
        <w:keepLines w:val="0"/>
        <w:pageBreakBefore w:val="0"/>
        <w:widowControl w:val="0"/>
        <w:tabs>
          <w:tab w:val="left" w:pos="8316"/>
        </w:tabs>
        <w:kinsoku/>
        <w:wordWrap/>
        <w:overflowPunct/>
        <w:topLinePunct w:val="0"/>
        <w:autoSpaceDE/>
        <w:autoSpaceDN/>
        <w:bidi w:val="0"/>
        <w:adjustRightInd/>
        <w:snapToGrid/>
        <w:spacing w:before="0" w:beforeLines="100" w:after="240" w:afterLines="100" w:line="360" w:lineRule="auto"/>
        <w:jc w:val="center"/>
        <w:textAlignment w:val="auto"/>
        <w:outlineLvl w:val="1"/>
        <w:rPr>
          <w:rFonts w:hint="eastAsia" w:ascii="仿宋" w:hAnsi="仿宋" w:eastAsia="仿宋" w:cs="仿宋"/>
          <w:b/>
          <w:bCs w:val="0"/>
          <w:color w:val="000000" w:themeColor="text1"/>
          <w:kern w:val="0"/>
          <w:sz w:val="28"/>
          <w:szCs w:val="28"/>
          <w:highlight w:val="none"/>
          <w14:textFill>
            <w14:solidFill>
              <w14:schemeClr w14:val="tx1"/>
            </w14:solidFill>
          </w14:textFill>
        </w:rPr>
      </w:pPr>
      <w:bookmarkStart w:id="333" w:name="_Toc18428"/>
      <w:r>
        <w:rPr>
          <w:rFonts w:hint="eastAsia" w:ascii="仿宋" w:hAnsi="仿宋" w:eastAsia="仿宋" w:cs="仿宋"/>
          <w:b/>
          <w:bCs w:val="0"/>
          <w:color w:val="000000" w:themeColor="text1"/>
          <w:kern w:val="0"/>
          <w:sz w:val="28"/>
          <w:szCs w:val="28"/>
          <w:highlight w:val="none"/>
          <w:lang w:val="en-US" w:eastAsia="zh-CN"/>
          <w14:textFill>
            <w14:solidFill>
              <w14:schemeClr w14:val="tx1"/>
            </w14:solidFill>
          </w14:textFill>
        </w:rPr>
        <w:t>四</w:t>
      </w:r>
      <w:r>
        <w:rPr>
          <w:rFonts w:hint="eastAsia" w:ascii="仿宋" w:hAnsi="仿宋" w:eastAsia="仿宋" w:cs="仿宋"/>
          <w:b/>
          <w:bCs w:val="0"/>
          <w:color w:val="000000" w:themeColor="text1"/>
          <w:kern w:val="0"/>
          <w:sz w:val="28"/>
          <w:szCs w:val="28"/>
          <w:highlight w:val="none"/>
          <w14:textFill>
            <w14:solidFill>
              <w14:schemeClr w14:val="tx1"/>
            </w14:solidFill>
          </w14:textFill>
        </w:rPr>
        <w:t>、商务</w:t>
      </w:r>
      <w:r>
        <w:rPr>
          <w:rFonts w:hint="eastAsia" w:ascii="仿宋" w:hAnsi="仿宋" w:eastAsia="仿宋" w:cs="仿宋"/>
          <w:b/>
          <w:bCs w:val="0"/>
          <w:color w:val="000000" w:themeColor="text1"/>
          <w:kern w:val="0"/>
          <w:sz w:val="28"/>
          <w:szCs w:val="28"/>
          <w:highlight w:val="none"/>
          <w:lang w:val="en-US" w:eastAsia="zh-CN"/>
          <w14:textFill>
            <w14:solidFill>
              <w14:schemeClr w14:val="tx1"/>
            </w14:solidFill>
          </w14:textFill>
        </w:rPr>
        <w:t>与技术偏差表</w:t>
      </w:r>
      <w:bookmarkEnd w:id="333"/>
    </w:p>
    <w:p w14:paraId="12C0AE79">
      <w:pPr>
        <w:pStyle w:val="39"/>
        <w:tabs>
          <w:tab w:val="left" w:pos="8316"/>
        </w:tabs>
        <w:spacing w:before="312" w:beforeLines="100" w:after="312" w:afterLines="100" w:line="324" w:lineRule="auto"/>
        <w:ind w:firstLine="482" w:firstLineChars="200"/>
        <w:jc w:val="center"/>
        <w:outlineLvl w:val="2"/>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pPr>
      <w:bookmarkStart w:id="334" w:name="_Toc2484"/>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一</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商务偏差表</w:t>
      </w:r>
      <w:bookmarkEnd w:id="334"/>
    </w:p>
    <w:tbl>
      <w:tblPr>
        <w:tblStyle w:val="18"/>
        <w:tblW w:w="1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2103"/>
        <w:gridCol w:w="2601"/>
        <w:gridCol w:w="2484"/>
        <w:gridCol w:w="2486"/>
        <w:gridCol w:w="1700"/>
        <w:gridCol w:w="2160"/>
      </w:tblGrid>
      <w:tr w14:paraId="5E2B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88" w:type="dxa"/>
            <w:gridSpan w:val="7"/>
            <w:vAlign w:val="center"/>
          </w:tcPr>
          <w:p w14:paraId="4C7E8EF3">
            <w:pPr>
              <w:autoSpaceDE w:val="0"/>
              <w:autoSpaceDN w:val="0"/>
              <w:spacing w:line="360" w:lineRule="auto"/>
              <w:ind w:firstLine="632" w:firstLineChars="300"/>
              <w:rPr>
                <w:rFonts w:hint="eastAsia" w:ascii="仿宋" w:hAnsi="仿宋" w:eastAsia="仿宋" w:cs="仿宋"/>
                <w:b/>
                <w:bCs/>
                <w:snapToGrid w:val="0"/>
                <w:color w:val="000000" w:themeColor="text1"/>
                <w:sz w:val="21"/>
                <w:szCs w:val="18"/>
                <w:highlight w:val="none"/>
                <w:lang w:val="zh-CN"/>
                <w14:textFill>
                  <w14:solidFill>
                    <w14:schemeClr w14:val="tx1"/>
                  </w14:solidFill>
                </w14:textFill>
              </w:rPr>
            </w:pPr>
            <w:r>
              <w:rPr>
                <w:rFonts w:hint="eastAsia" w:ascii="仿宋" w:hAnsi="仿宋" w:eastAsia="仿宋" w:cs="仿宋"/>
                <w:b/>
                <w:bCs/>
                <w:snapToGrid w:val="0"/>
                <w:color w:val="000000" w:themeColor="text1"/>
                <w:sz w:val="21"/>
                <w:szCs w:val="18"/>
                <w:highlight w:val="none"/>
                <w:lang w:val="zh-CN"/>
                <w14:textFill>
                  <w14:solidFill>
                    <w14:schemeClr w14:val="tx1"/>
                  </w14:solidFill>
                </w14:textFill>
              </w:rPr>
              <w:t>对本项目合同条款的偏离情况（请进行勾选）：</w:t>
            </w:r>
          </w:p>
          <w:p w14:paraId="098A3CB7">
            <w:pPr>
              <w:autoSpaceDE w:val="0"/>
              <w:autoSpaceDN w:val="0"/>
              <w:spacing w:line="360" w:lineRule="auto"/>
              <w:ind w:leftChars="300" w:firstLine="0" w:firstLineChars="0"/>
              <w:rPr>
                <w:rFonts w:hint="eastAsia" w:ascii="仿宋" w:hAnsi="仿宋" w:eastAsia="仿宋" w:cs="仿宋"/>
                <w:b w:val="0"/>
                <w:bCs w:val="0"/>
                <w:snapToGrid w:val="0"/>
                <w:color w:val="000000" w:themeColor="text1"/>
                <w:sz w:val="21"/>
                <w:szCs w:val="18"/>
                <w:highlight w:val="none"/>
                <w:lang w:val="zh-CN"/>
                <w14:textFill>
                  <w14:solidFill>
                    <w14:schemeClr w14:val="tx1"/>
                  </w14:solidFill>
                </w14:textFill>
              </w:rPr>
            </w:pPr>
            <w:r>
              <w:rPr>
                <w:rFonts w:hint="eastAsia" w:ascii="仿宋" w:hAnsi="仿宋" w:eastAsia="仿宋" w:cs="仿宋"/>
                <w:b w:val="0"/>
                <w:bCs w:val="0"/>
                <w:snapToGrid w:val="0"/>
                <w:color w:val="000000" w:themeColor="text1"/>
                <w:sz w:val="21"/>
                <w:szCs w:val="18"/>
                <w:highlight w:val="none"/>
                <w:lang w:val="zh-CN"/>
                <w14:textFill>
                  <w14:solidFill>
                    <w14:schemeClr w14:val="tx1"/>
                  </w14:solidFill>
                </w14:textFill>
              </w:rPr>
              <w:t>□无偏离（如无偏离，仅勾选无偏离即可）</w:t>
            </w:r>
          </w:p>
          <w:p w14:paraId="3C614FB9">
            <w:pPr>
              <w:pStyle w:val="29"/>
              <w:tabs>
                <w:tab w:val="left" w:pos="8316"/>
              </w:tabs>
              <w:spacing w:line="324" w:lineRule="auto"/>
              <w:ind w:firstLine="630" w:firstLineChars="3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b w:val="0"/>
                <w:bCs w:val="0"/>
                <w:snapToGrid w:val="0"/>
                <w:color w:val="000000" w:themeColor="text1"/>
                <w:sz w:val="21"/>
                <w:szCs w:val="18"/>
                <w:highlight w:val="none"/>
                <w:lang w:val="zh-CN"/>
                <w14:textFill>
                  <w14:solidFill>
                    <w14:schemeClr w14:val="tx1"/>
                  </w14:solidFill>
                </w14:textFill>
              </w:rPr>
              <w:t>□</w:t>
            </w:r>
            <w:r>
              <w:rPr>
                <w:rFonts w:hint="eastAsia" w:ascii="仿宋" w:hAnsi="仿宋" w:eastAsia="仿宋" w:cs="仿宋"/>
                <w:b w:val="0"/>
                <w:bCs w:val="0"/>
                <w:snapToGrid w:val="0"/>
                <w:color w:val="000000" w:themeColor="text1"/>
                <w:sz w:val="21"/>
                <w:szCs w:val="20"/>
                <w:highlight w:val="none"/>
                <w:lang w:val="zh-CN"/>
                <w14:textFill>
                  <w14:solidFill>
                    <w14:schemeClr w14:val="tx1"/>
                  </w14:solidFill>
                </w14:textFill>
              </w:rPr>
              <w:t>有偏离（如有偏离，则应</w:t>
            </w:r>
            <w:r>
              <w:rPr>
                <w:rFonts w:hint="eastAsia" w:ascii="仿宋" w:hAnsi="仿宋" w:eastAsia="仿宋" w:cs="仿宋"/>
                <w:b w:val="0"/>
                <w:bCs w:val="0"/>
                <w:snapToGrid w:val="0"/>
                <w:color w:val="000000" w:themeColor="text1"/>
                <w:sz w:val="21"/>
                <w:szCs w:val="20"/>
                <w:highlight w:val="none"/>
                <w:lang w:val="en-US" w:eastAsia="zh-CN"/>
                <w14:textFill>
                  <w14:solidFill>
                    <w14:schemeClr w14:val="tx1"/>
                  </w14:solidFill>
                </w14:textFill>
              </w:rPr>
              <w:t>按照注释要求</w:t>
            </w:r>
            <w:r>
              <w:rPr>
                <w:rFonts w:hint="eastAsia" w:ascii="仿宋" w:hAnsi="仿宋" w:eastAsia="仿宋" w:cs="仿宋"/>
                <w:b w:val="0"/>
                <w:bCs w:val="0"/>
                <w:snapToGrid w:val="0"/>
                <w:color w:val="000000" w:themeColor="text1"/>
                <w:sz w:val="21"/>
                <w:szCs w:val="20"/>
                <w:highlight w:val="none"/>
                <w:lang w:val="zh-CN"/>
                <w14:textFill>
                  <w14:solidFill>
                    <w14:schemeClr w14:val="tx1"/>
                  </w14:solidFill>
                </w14:textFill>
              </w:rPr>
              <w:t>在本表中对偏离项逐一列明）</w:t>
            </w:r>
          </w:p>
        </w:tc>
      </w:tr>
      <w:tr w14:paraId="7DB4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4BB2DC44">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序号</w:t>
            </w:r>
          </w:p>
        </w:tc>
        <w:tc>
          <w:tcPr>
            <w:tcW w:w="2103" w:type="dxa"/>
            <w:vAlign w:val="center"/>
          </w:tcPr>
          <w:p w14:paraId="5C06C5D2">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采购文件章节及条款号</w:t>
            </w:r>
          </w:p>
        </w:tc>
        <w:tc>
          <w:tcPr>
            <w:tcW w:w="2601" w:type="dxa"/>
            <w:vAlign w:val="center"/>
          </w:tcPr>
          <w:p w14:paraId="7A5746C3">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采购文件中条款描述</w:t>
            </w:r>
          </w:p>
        </w:tc>
        <w:tc>
          <w:tcPr>
            <w:tcW w:w="2484" w:type="dxa"/>
            <w:vAlign w:val="center"/>
          </w:tcPr>
          <w:p w14:paraId="4A4564B6">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响应文件章节及条款号</w:t>
            </w:r>
          </w:p>
        </w:tc>
        <w:tc>
          <w:tcPr>
            <w:tcW w:w="2486" w:type="dxa"/>
            <w:vAlign w:val="center"/>
          </w:tcPr>
          <w:p w14:paraId="208EFE9E">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响应文件中条款描述</w:t>
            </w:r>
          </w:p>
        </w:tc>
        <w:tc>
          <w:tcPr>
            <w:tcW w:w="1700" w:type="dxa"/>
            <w:vAlign w:val="center"/>
          </w:tcPr>
          <w:p w14:paraId="5FE0B6EE">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val="en-US"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偏差</w:t>
            </w:r>
          </w:p>
        </w:tc>
        <w:tc>
          <w:tcPr>
            <w:tcW w:w="2160" w:type="dxa"/>
            <w:vAlign w:val="center"/>
          </w:tcPr>
          <w:p w14:paraId="20BB795A">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偏差描述</w:t>
            </w:r>
          </w:p>
        </w:tc>
      </w:tr>
      <w:tr w14:paraId="600E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5FAA6FA5">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1</w:t>
            </w:r>
          </w:p>
        </w:tc>
        <w:tc>
          <w:tcPr>
            <w:tcW w:w="2103" w:type="dxa"/>
          </w:tcPr>
          <w:p w14:paraId="1378E205">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23258360">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66411783">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745E58D3">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7E5143DA">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568BCCA3">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r w14:paraId="70DB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2B5983C8">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2</w:t>
            </w:r>
          </w:p>
        </w:tc>
        <w:tc>
          <w:tcPr>
            <w:tcW w:w="2103" w:type="dxa"/>
          </w:tcPr>
          <w:p w14:paraId="260020FA">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3092D609">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2C91140F">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22C5E960">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3638E222">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1FCB3540">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r w14:paraId="1813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21FAF814">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3</w:t>
            </w:r>
          </w:p>
        </w:tc>
        <w:tc>
          <w:tcPr>
            <w:tcW w:w="2103" w:type="dxa"/>
          </w:tcPr>
          <w:p w14:paraId="006EC893">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1ACF4196">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746C0F55">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65D3506F">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46530B05">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0B2C338D">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r w14:paraId="10FE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03DA9D0D">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w:t>
            </w:r>
          </w:p>
        </w:tc>
        <w:tc>
          <w:tcPr>
            <w:tcW w:w="2103" w:type="dxa"/>
          </w:tcPr>
          <w:p w14:paraId="1EA06C4E">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7B76BB22">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6F71C4C7">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58DD0894">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73A43ABF">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043B0402">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bl>
    <w:p w14:paraId="6C325595">
      <w:pPr>
        <w:pStyle w:val="29"/>
        <w:tabs>
          <w:tab w:val="left" w:pos="8316"/>
        </w:tabs>
        <w:spacing w:line="240" w:lineRule="auto"/>
        <w:ind w:firstLine="422" w:firstLineChars="200"/>
        <w:jc w:val="both"/>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供应商</w:t>
      </w: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承诺</w:t>
      </w:r>
      <w:r>
        <w:rPr>
          <w:rFonts w:hint="eastAsia" w:ascii="仿宋" w:hAnsi="仿宋" w:eastAsia="仿宋" w:cs="仿宋"/>
          <w:b/>
          <w:bCs/>
          <w:color w:val="000000" w:themeColor="text1"/>
          <w:kern w:val="0"/>
          <w:sz w:val="21"/>
          <w:szCs w:val="21"/>
          <w:highlight w:val="none"/>
          <w14:textFill>
            <w14:solidFill>
              <w14:schemeClr w14:val="tx1"/>
            </w14:solidFill>
          </w14:textFill>
        </w:rPr>
        <w:t>：除商务偏差表列出的偏差外，供应商响应采购文件</w:t>
      </w:r>
      <w:r>
        <w:rPr>
          <w:rFonts w:hint="eastAsia" w:ascii="仿宋" w:hAnsi="仿宋" w:eastAsia="仿宋" w:cs="仿宋"/>
          <w:b/>
          <w:bCs/>
          <w:color w:val="000000" w:themeColor="text1"/>
          <w:sz w:val="21"/>
          <w:szCs w:val="21"/>
          <w:highlight w:val="none"/>
          <w:lang w:val="en-US" w:eastAsia="zh-CN" w:bidi="zh-CN"/>
          <w14:textFill>
            <w14:solidFill>
              <w14:schemeClr w14:val="tx1"/>
            </w14:solidFill>
          </w14:textFill>
        </w:rPr>
        <w:t>“第四章 合同条款及格式”</w:t>
      </w:r>
      <w:r>
        <w:rPr>
          <w:rFonts w:hint="eastAsia" w:ascii="仿宋" w:hAnsi="仿宋" w:eastAsia="仿宋" w:cs="仿宋"/>
          <w:b/>
          <w:bCs/>
          <w:color w:val="000000" w:themeColor="text1"/>
          <w:kern w:val="0"/>
          <w:sz w:val="21"/>
          <w:szCs w:val="21"/>
          <w:highlight w:val="none"/>
          <w14:textFill>
            <w14:solidFill>
              <w14:schemeClr w14:val="tx1"/>
            </w14:solidFill>
          </w14:textFill>
        </w:rPr>
        <w:t>的全部要求。</w:t>
      </w:r>
    </w:p>
    <w:p w14:paraId="17A5B3A5">
      <w:pPr>
        <w:spacing w:after="0" w:line="240" w:lineRule="auto"/>
        <w:ind w:firstLine="420" w:firstLineChars="200"/>
        <w:jc w:val="both"/>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注：</w:t>
      </w:r>
    </w:p>
    <w:p w14:paraId="3FD2A093">
      <w:pPr>
        <w:spacing w:after="0" w:line="240" w:lineRule="auto"/>
        <w:ind w:firstLine="420" w:firstLineChars="200"/>
        <w:jc w:val="both"/>
        <w:rPr>
          <w:rFonts w:hint="eastAsia" w:ascii="仿宋" w:hAnsi="仿宋" w:eastAsia="仿宋" w:cs="仿宋"/>
          <w:color w:val="000000" w:themeColor="text1"/>
          <w:sz w:val="21"/>
          <w:szCs w:val="21"/>
          <w:highlight w:val="none"/>
          <w:lang w:val="en-US" w:eastAsia="zh-CN" w:bidi="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1.本表针对采购文件“第四章 合同条款及格式”进行响应。</w:t>
      </w:r>
    </w:p>
    <w:p w14:paraId="620F0E96">
      <w:pPr>
        <w:spacing w:after="0" w:line="240" w:lineRule="auto"/>
        <w:ind w:firstLine="420" w:firstLineChars="200"/>
        <w:jc w:val="both"/>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2.</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对</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“第四章 合同条款及格式”</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完全响应的，请在本表任意空白格内填写“完全响应”。</w:t>
      </w:r>
    </w:p>
    <w:p w14:paraId="7402B3F9">
      <w:pPr>
        <w:spacing w:after="0" w:line="240" w:lineRule="auto"/>
        <w:ind w:firstLine="420" w:firstLineChars="200"/>
        <w:jc w:val="both"/>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3.</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有偏差的条目在本表“</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偏差</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”列中填写“正偏差”或“负偏差”，同时补充进行“</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偏差</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描述”。</w:t>
      </w:r>
    </w:p>
    <w:p w14:paraId="04769D73">
      <w:pPr>
        <w:spacing w:line="240" w:lineRule="auto"/>
        <w:ind w:firstLine="1890" w:firstLineChars="900"/>
        <w:jc w:val="right"/>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p>
    <w:p w14:paraId="7962A174">
      <w:pPr>
        <w:spacing w:line="240" w:lineRule="auto"/>
        <w:ind w:firstLine="1890" w:firstLineChars="900"/>
        <w:jc w:val="right"/>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供  应 商：</w:t>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ab/>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zh-CN" w:eastAsia="zh-CN" w:bidi="zh-CN"/>
          <w14:textFill>
            <w14:solidFill>
              <w14:schemeClr w14:val="tx1"/>
            </w14:solidFill>
          </w14:textFill>
        </w:rPr>
        <w:t>（</w:t>
      </w:r>
      <w:r>
        <w:rPr>
          <w:rFonts w:hint="eastAsia" w:ascii="仿宋" w:hAnsi="仿宋" w:eastAsia="仿宋" w:cs="仿宋"/>
          <w:color w:val="000000" w:themeColor="text1"/>
          <w:kern w:val="0"/>
          <w:highlight w:val="none"/>
          <w:u w:val="none"/>
          <w14:textFill>
            <w14:solidFill>
              <w14:schemeClr w14:val="tx1"/>
            </w14:solidFill>
          </w14:textFill>
        </w:rPr>
        <w:t>电子签章</w:t>
      </w:r>
      <w:r>
        <w:rPr>
          <w:rFonts w:hint="eastAsia" w:ascii="仿宋" w:hAnsi="仿宋" w:eastAsia="仿宋" w:cs="仿宋"/>
          <w:color w:val="000000" w:themeColor="text1"/>
          <w:sz w:val="21"/>
          <w:szCs w:val="21"/>
          <w:highlight w:val="none"/>
          <w:u w:val="none"/>
          <w:lang w:val="zh-CN" w:eastAsia="zh-CN" w:bidi="zh-CN"/>
          <w14:textFill>
            <w14:solidFill>
              <w14:schemeClr w14:val="tx1"/>
            </w14:solidFill>
          </w14:textFill>
        </w:rPr>
        <w:t>）</w:t>
      </w:r>
    </w:p>
    <w:p w14:paraId="5497DD1F">
      <w:pPr>
        <w:spacing w:line="240" w:lineRule="auto"/>
        <w:ind w:firstLine="5565" w:firstLineChars="2650"/>
        <w:jc w:val="right"/>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u w:val="single"/>
          <w:lang w:val="en-US"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年</w:t>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ab/>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月</w:t>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ab/>
      </w:r>
      <w:r>
        <w:rPr>
          <w:rFonts w:hint="eastAsia" w:ascii="仿宋" w:hAnsi="仿宋" w:eastAsia="仿宋" w:cs="仿宋"/>
          <w:color w:val="000000" w:themeColor="text1"/>
          <w:sz w:val="21"/>
          <w:szCs w:val="21"/>
          <w:highlight w:val="none"/>
          <w:u w:val="single"/>
          <w:lang w:val="en-US"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日</w:t>
      </w:r>
    </w:p>
    <w:p w14:paraId="6D39E9A8">
      <w:pPr>
        <w:pStyle w:val="39"/>
        <w:keepNext w:val="0"/>
        <w:keepLines w:val="0"/>
        <w:pageBreakBefore w:val="0"/>
        <w:widowControl w:val="0"/>
        <w:tabs>
          <w:tab w:val="left" w:pos="8316"/>
        </w:tabs>
        <w:kinsoku/>
        <w:wordWrap/>
        <w:overflowPunct/>
        <w:topLinePunct w:val="0"/>
        <w:autoSpaceDE/>
        <w:autoSpaceDN/>
        <w:bidi w:val="0"/>
        <w:adjustRightInd/>
        <w:snapToGrid/>
        <w:spacing w:before="312" w:beforeLines="100" w:after="312" w:afterLines="100" w:line="324" w:lineRule="auto"/>
        <w:ind w:firstLine="482" w:firstLineChars="200"/>
        <w:jc w:val="center"/>
        <w:textAlignment w:val="auto"/>
        <w:outlineLvl w:val="2"/>
        <w:rPr>
          <w:rFonts w:hint="eastAsia" w:ascii="仿宋" w:hAnsi="仿宋" w:eastAsia="仿宋" w:cs="仿宋"/>
          <w:b/>
          <w:bCs w:val="0"/>
          <w:color w:val="000000" w:themeColor="text1"/>
          <w:kern w:val="0"/>
          <w:sz w:val="28"/>
          <w:szCs w:val="28"/>
          <w:highlight w:val="none"/>
          <w14:textFill>
            <w14:solidFill>
              <w14:schemeClr w14:val="tx1"/>
            </w14:solidFill>
          </w14:textFill>
        </w:rPr>
      </w:pPr>
      <w:bookmarkStart w:id="335" w:name="_Toc29904"/>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二</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技术偏差表</w:t>
      </w:r>
      <w:bookmarkEnd w:id="335"/>
    </w:p>
    <w:tbl>
      <w:tblPr>
        <w:tblStyle w:val="18"/>
        <w:tblW w:w="14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2103"/>
        <w:gridCol w:w="2601"/>
        <w:gridCol w:w="2484"/>
        <w:gridCol w:w="2486"/>
        <w:gridCol w:w="1700"/>
        <w:gridCol w:w="2160"/>
      </w:tblGrid>
      <w:tr w14:paraId="789C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88" w:type="dxa"/>
            <w:gridSpan w:val="7"/>
            <w:vAlign w:val="center"/>
          </w:tcPr>
          <w:p w14:paraId="35F15683">
            <w:pPr>
              <w:autoSpaceDE w:val="0"/>
              <w:autoSpaceDN w:val="0"/>
              <w:spacing w:line="360" w:lineRule="auto"/>
              <w:ind w:firstLine="632" w:firstLineChars="300"/>
              <w:rPr>
                <w:rFonts w:hint="eastAsia" w:ascii="仿宋" w:hAnsi="仿宋" w:eastAsia="仿宋" w:cs="仿宋"/>
                <w:b/>
                <w:bCs/>
                <w:snapToGrid w:val="0"/>
                <w:color w:val="000000" w:themeColor="text1"/>
                <w:sz w:val="21"/>
                <w:szCs w:val="21"/>
                <w:highlight w:val="none"/>
                <w:lang w:val="zh-CN"/>
                <w14:textFill>
                  <w14:solidFill>
                    <w14:schemeClr w14:val="tx1"/>
                  </w14:solidFill>
                </w14:textFill>
              </w:rPr>
            </w:pPr>
            <w:r>
              <w:rPr>
                <w:rFonts w:hint="eastAsia" w:ascii="仿宋" w:hAnsi="仿宋" w:eastAsia="仿宋" w:cs="仿宋"/>
                <w:b/>
                <w:bCs/>
                <w:snapToGrid w:val="0"/>
                <w:color w:val="000000" w:themeColor="text1"/>
                <w:sz w:val="21"/>
                <w:szCs w:val="21"/>
                <w:highlight w:val="none"/>
                <w:lang w:val="zh-CN"/>
                <w14:textFill>
                  <w14:solidFill>
                    <w14:schemeClr w14:val="tx1"/>
                  </w14:solidFill>
                </w14:textFill>
              </w:rPr>
              <w:t>对本项目</w:t>
            </w:r>
            <w:r>
              <w:rPr>
                <w:rFonts w:hint="eastAsia" w:ascii="仿宋" w:hAnsi="仿宋" w:eastAsia="仿宋" w:cs="仿宋"/>
                <w:b/>
                <w:bCs/>
                <w:snapToGrid w:val="0"/>
                <w:color w:val="000000" w:themeColor="text1"/>
                <w:sz w:val="21"/>
                <w:szCs w:val="21"/>
                <w:highlight w:val="none"/>
                <w:lang w:val="en-US" w:eastAsia="zh-CN"/>
                <w14:textFill>
                  <w14:solidFill>
                    <w14:schemeClr w14:val="tx1"/>
                  </w14:solidFill>
                </w14:textFill>
              </w:rPr>
              <w:t>技术</w:t>
            </w:r>
            <w:r>
              <w:rPr>
                <w:rFonts w:hint="eastAsia" w:ascii="仿宋" w:hAnsi="仿宋" w:eastAsia="仿宋" w:cs="仿宋"/>
                <w:b/>
                <w:bCs/>
                <w:snapToGrid w:val="0"/>
                <w:color w:val="000000" w:themeColor="text1"/>
                <w:sz w:val="21"/>
                <w:szCs w:val="21"/>
                <w:highlight w:val="none"/>
                <w:lang w:val="zh-CN"/>
                <w14:textFill>
                  <w14:solidFill>
                    <w14:schemeClr w14:val="tx1"/>
                  </w14:solidFill>
                </w14:textFill>
              </w:rPr>
              <w:t>条款的偏离情况（请进行勾选）：</w:t>
            </w:r>
          </w:p>
          <w:p w14:paraId="1C672D23">
            <w:pPr>
              <w:autoSpaceDE w:val="0"/>
              <w:autoSpaceDN w:val="0"/>
              <w:spacing w:line="360" w:lineRule="auto"/>
              <w:ind w:leftChars="300" w:firstLine="0" w:firstLineChars="0"/>
              <w:rPr>
                <w:rFonts w:hint="eastAsia" w:ascii="仿宋" w:hAnsi="仿宋" w:eastAsia="仿宋" w:cs="仿宋"/>
                <w:b w:val="0"/>
                <w:bCs w:val="0"/>
                <w:snapToGrid w:val="0"/>
                <w:color w:val="000000" w:themeColor="text1"/>
                <w:sz w:val="21"/>
                <w:szCs w:val="21"/>
                <w:highlight w:val="none"/>
                <w:lang w:val="zh-CN"/>
                <w14:textFill>
                  <w14:solidFill>
                    <w14:schemeClr w14:val="tx1"/>
                  </w14:solidFill>
                </w14:textFill>
              </w:rPr>
            </w:pPr>
            <w:r>
              <w:rPr>
                <w:rFonts w:hint="eastAsia" w:ascii="仿宋" w:hAnsi="仿宋" w:eastAsia="仿宋" w:cs="仿宋"/>
                <w:b w:val="0"/>
                <w:bCs w:val="0"/>
                <w:snapToGrid w:val="0"/>
                <w:color w:val="000000" w:themeColor="text1"/>
                <w:sz w:val="21"/>
                <w:szCs w:val="21"/>
                <w:highlight w:val="none"/>
                <w:lang w:val="zh-CN"/>
                <w14:textFill>
                  <w14:solidFill>
                    <w14:schemeClr w14:val="tx1"/>
                  </w14:solidFill>
                </w14:textFill>
              </w:rPr>
              <w:t>□无偏离（如无偏离，仅勾选无偏离即可）</w:t>
            </w:r>
          </w:p>
          <w:p w14:paraId="3C5BD0E5">
            <w:pPr>
              <w:pStyle w:val="29"/>
              <w:tabs>
                <w:tab w:val="left" w:pos="8316"/>
              </w:tabs>
              <w:spacing w:line="324" w:lineRule="auto"/>
              <w:ind w:firstLine="630" w:firstLineChars="3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b w:val="0"/>
                <w:bCs w:val="0"/>
                <w:snapToGrid w:val="0"/>
                <w:color w:val="000000" w:themeColor="text1"/>
                <w:sz w:val="21"/>
                <w:szCs w:val="21"/>
                <w:highlight w:val="none"/>
                <w:lang w:val="zh-CN"/>
                <w14:textFill>
                  <w14:solidFill>
                    <w14:schemeClr w14:val="tx1"/>
                  </w14:solidFill>
                </w14:textFill>
              </w:rPr>
              <w:t>□有偏离（如有偏离，则应</w:t>
            </w:r>
            <w:r>
              <w:rPr>
                <w:rFonts w:hint="eastAsia" w:ascii="仿宋" w:hAnsi="仿宋" w:eastAsia="仿宋" w:cs="仿宋"/>
                <w:b w:val="0"/>
                <w:bCs w:val="0"/>
                <w:snapToGrid w:val="0"/>
                <w:color w:val="000000" w:themeColor="text1"/>
                <w:sz w:val="21"/>
                <w:szCs w:val="21"/>
                <w:highlight w:val="none"/>
                <w:lang w:val="en-US" w:eastAsia="zh-CN"/>
                <w14:textFill>
                  <w14:solidFill>
                    <w14:schemeClr w14:val="tx1"/>
                  </w14:solidFill>
                </w14:textFill>
              </w:rPr>
              <w:t>按照注释要求</w:t>
            </w:r>
            <w:r>
              <w:rPr>
                <w:rFonts w:hint="eastAsia" w:ascii="仿宋" w:hAnsi="仿宋" w:eastAsia="仿宋" w:cs="仿宋"/>
                <w:b w:val="0"/>
                <w:bCs w:val="0"/>
                <w:snapToGrid w:val="0"/>
                <w:color w:val="000000" w:themeColor="text1"/>
                <w:sz w:val="21"/>
                <w:szCs w:val="21"/>
                <w:highlight w:val="none"/>
                <w:lang w:val="zh-CN"/>
                <w14:textFill>
                  <w14:solidFill>
                    <w14:schemeClr w14:val="tx1"/>
                  </w14:solidFill>
                </w14:textFill>
              </w:rPr>
              <w:t>在本表中对偏离项逐一列明）</w:t>
            </w:r>
          </w:p>
        </w:tc>
      </w:tr>
      <w:tr w14:paraId="54F4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31498FBE">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序号</w:t>
            </w:r>
          </w:p>
        </w:tc>
        <w:tc>
          <w:tcPr>
            <w:tcW w:w="2103" w:type="dxa"/>
            <w:vAlign w:val="center"/>
          </w:tcPr>
          <w:p w14:paraId="03D98A05">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采购文件章节及条款号</w:t>
            </w:r>
          </w:p>
        </w:tc>
        <w:tc>
          <w:tcPr>
            <w:tcW w:w="2601" w:type="dxa"/>
            <w:vAlign w:val="center"/>
          </w:tcPr>
          <w:p w14:paraId="3F715346">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采购文件中条款描述</w:t>
            </w:r>
          </w:p>
        </w:tc>
        <w:tc>
          <w:tcPr>
            <w:tcW w:w="2484" w:type="dxa"/>
            <w:vAlign w:val="center"/>
          </w:tcPr>
          <w:p w14:paraId="30DF7094">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响应文件章节及条款号</w:t>
            </w:r>
          </w:p>
        </w:tc>
        <w:tc>
          <w:tcPr>
            <w:tcW w:w="2486" w:type="dxa"/>
            <w:vAlign w:val="center"/>
          </w:tcPr>
          <w:p w14:paraId="2106834C">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响应文件中条款描述</w:t>
            </w:r>
          </w:p>
        </w:tc>
        <w:tc>
          <w:tcPr>
            <w:tcW w:w="1700" w:type="dxa"/>
            <w:vAlign w:val="center"/>
          </w:tcPr>
          <w:p w14:paraId="0160D9A7">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val="en-US"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偏差</w:t>
            </w:r>
          </w:p>
        </w:tc>
        <w:tc>
          <w:tcPr>
            <w:tcW w:w="2160" w:type="dxa"/>
            <w:vAlign w:val="center"/>
          </w:tcPr>
          <w:p w14:paraId="0CBC5328">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偏差描述</w:t>
            </w:r>
          </w:p>
        </w:tc>
      </w:tr>
      <w:tr w14:paraId="66CA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650BE86C">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1</w:t>
            </w:r>
          </w:p>
        </w:tc>
        <w:tc>
          <w:tcPr>
            <w:tcW w:w="2103" w:type="dxa"/>
          </w:tcPr>
          <w:p w14:paraId="2E794AFF">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08EDAF84">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7A10C918">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7CA06F9B">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0D14BBCB">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7EA17C2F">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r w14:paraId="0F3D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59FCF49A">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2</w:t>
            </w:r>
          </w:p>
        </w:tc>
        <w:tc>
          <w:tcPr>
            <w:tcW w:w="2103" w:type="dxa"/>
          </w:tcPr>
          <w:p w14:paraId="677B6E8B">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0FD844B2">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52B67A40">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0C69AB20">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6DCEED5A">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3CC792F9">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r w14:paraId="7187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4E0F90DF">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3</w:t>
            </w:r>
          </w:p>
        </w:tc>
        <w:tc>
          <w:tcPr>
            <w:tcW w:w="2103" w:type="dxa"/>
          </w:tcPr>
          <w:p w14:paraId="1257D2BB">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656F8D21">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575C3336">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3D1CA4D9">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332F33F9">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79CB97B3">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r w14:paraId="59D4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4" w:type="dxa"/>
            <w:vAlign w:val="center"/>
          </w:tcPr>
          <w:p w14:paraId="3AAF30E4">
            <w:pPr>
              <w:pStyle w:val="29"/>
              <w:tabs>
                <w:tab w:val="left" w:pos="8316"/>
              </w:tabs>
              <w:spacing w:line="324" w:lineRule="auto"/>
              <w:ind w:firstLine="0" w:firstLineChars="0"/>
              <w:jc w:val="center"/>
              <w:rPr>
                <w:rFonts w:hint="eastAsia" w:ascii="仿宋" w:hAnsi="仿宋" w:eastAsia="仿宋" w:cs="仿宋"/>
                <w:color w:val="000000" w:themeColor="text1"/>
                <w:kern w:val="0"/>
                <w:sz w:val="22"/>
                <w:szCs w:val="22"/>
                <w:highlight w:val="none"/>
                <w:lang w:eastAsia="zh-CN"/>
                <w14:textFill>
                  <w14:solidFill>
                    <w14:schemeClr w14:val="tx1"/>
                  </w14:solidFill>
                </w14:textFill>
              </w:rPr>
            </w:pPr>
            <w:r>
              <w:rPr>
                <w:rFonts w:hint="eastAsia" w:ascii="仿宋" w:hAnsi="仿宋" w:eastAsia="仿宋" w:cs="仿宋"/>
                <w:color w:val="000000" w:themeColor="text1"/>
                <w:kern w:val="0"/>
                <w:sz w:val="22"/>
                <w:szCs w:val="22"/>
                <w:highlight w:val="none"/>
                <w:lang w:eastAsia="zh-CN"/>
                <w14:textFill>
                  <w14:solidFill>
                    <w14:schemeClr w14:val="tx1"/>
                  </w14:solidFill>
                </w14:textFill>
              </w:rPr>
              <w:t>……</w:t>
            </w:r>
          </w:p>
        </w:tc>
        <w:tc>
          <w:tcPr>
            <w:tcW w:w="2103" w:type="dxa"/>
          </w:tcPr>
          <w:p w14:paraId="02287D88">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601" w:type="dxa"/>
          </w:tcPr>
          <w:p w14:paraId="364186FA">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4" w:type="dxa"/>
          </w:tcPr>
          <w:p w14:paraId="22B2BADE">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486" w:type="dxa"/>
          </w:tcPr>
          <w:p w14:paraId="18E9F168">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1700" w:type="dxa"/>
          </w:tcPr>
          <w:p w14:paraId="1C589AEE">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c>
          <w:tcPr>
            <w:tcW w:w="2160" w:type="dxa"/>
          </w:tcPr>
          <w:p w14:paraId="6D28C869">
            <w:pPr>
              <w:pStyle w:val="29"/>
              <w:tabs>
                <w:tab w:val="left" w:pos="8316"/>
              </w:tabs>
              <w:spacing w:line="324" w:lineRule="auto"/>
              <w:ind w:firstLine="440" w:firstLineChars="200"/>
              <w:jc w:val="both"/>
              <w:rPr>
                <w:rFonts w:hint="eastAsia" w:ascii="仿宋" w:hAnsi="仿宋" w:eastAsia="仿宋" w:cs="仿宋"/>
                <w:color w:val="000000" w:themeColor="text1"/>
                <w:kern w:val="0"/>
                <w:sz w:val="22"/>
                <w:szCs w:val="22"/>
                <w:highlight w:val="none"/>
                <w:lang w:eastAsia="zh-CN"/>
                <w14:textFill>
                  <w14:solidFill>
                    <w14:schemeClr w14:val="tx1"/>
                  </w14:solidFill>
                </w14:textFill>
              </w:rPr>
            </w:pPr>
          </w:p>
        </w:tc>
      </w:tr>
    </w:tbl>
    <w:p w14:paraId="00B68810">
      <w:pPr>
        <w:pStyle w:val="29"/>
        <w:tabs>
          <w:tab w:val="left" w:pos="8316"/>
        </w:tabs>
        <w:spacing w:line="360" w:lineRule="auto"/>
        <w:ind w:firstLine="422" w:firstLineChars="200"/>
        <w:jc w:val="both"/>
        <w:rPr>
          <w:rFonts w:hint="eastAsia"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供应商</w:t>
      </w: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承诺</w:t>
      </w:r>
      <w:r>
        <w:rPr>
          <w:rFonts w:hint="eastAsia" w:ascii="仿宋" w:hAnsi="仿宋" w:eastAsia="仿宋" w:cs="仿宋"/>
          <w:b/>
          <w:bCs/>
          <w:color w:val="000000" w:themeColor="text1"/>
          <w:kern w:val="0"/>
          <w:sz w:val="21"/>
          <w:szCs w:val="21"/>
          <w:highlight w:val="none"/>
          <w14:textFill>
            <w14:solidFill>
              <w14:schemeClr w14:val="tx1"/>
            </w14:solidFill>
          </w14:textFill>
        </w:rPr>
        <w:t>：除</w:t>
      </w: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技术</w:t>
      </w:r>
      <w:r>
        <w:rPr>
          <w:rFonts w:hint="eastAsia" w:ascii="仿宋" w:hAnsi="仿宋" w:eastAsia="仿宋" w:cs="仿宋"/>
          <w:b/>
          <w:bCs/>
          <w:color w:val="000000" w:themeColor="text1"/>
          <w:kern w:val="0"/>
          <w:sz w:val="21"/>
          <w:szCs w:val="21"/>
          <w:highlight w:val="none"/>
          <w14:textFill>
            <w14:solidFill>
              <w14:schemeClr w14:val="tx1"/>
            </w14:solidFill>
          </w14:textFill>
        </w:rPr>
        <w:t>偏差表列出的偏差外，供应商响应采购文件</w:t>
      </w:r>
      <w:r>
        <w:rPr>
          <w:rFonts w:hint="eastAsia" w:ascii="仿宋" w:hAnsi="仿宋" w:eastAsia="仿宋" w:cs="仿宋"/>
          <w:b/>
          <w:bCs/>
          <w:color w:val="000000" w:themeColor="text1"/>
          <w:sz w:val="21"/>
          <w:szCs w:val="21"/>
          <w:highlight w:val="none"/>
          <w:lang w:val="en-US" w:eastAsia="zh-CN" w:bidi="zh-CN"/>
          <w14:textFill>
            <w14:solidFill>
              <w14:schemeClr w14:val="tx1"/>
            </w14:solidFill>
          </w14:textFill>
        </w:rPr>
        <w:t>“第五章 采购需求”</w:t>
      </w:r>
      <w:r>
        <w:rPr>
          <w:rFonts w:hint="eastAsia" w:ascii="仿宋" w:hAnsi="仿宋" w:eastAsia="仿宋" w:cs="仿宋"/>
          <w:b/>
          <w:bCs/>
          <w:color w:val="000000" w:themeColor="text1"/>
          <w:kern w:val="0"/>
          <w:sz w:val="21"/>
          <w:szCs w:val="21"/>
          <w:highlight w:val="none"/>
          <w14:textFill>
            <w14:solidFill>
              <w14:schemeClr w14:val="tx1"/>
            </w14:solidFill>
          </w14:textFill>
        </w:rPr>
        <w:t>的全部要求。</w:t>
      </w:r>
    </w:p>
    <w:p w14:paraId="2F60E0FD">
      <w:pPr>
        <w:spacing w:after="0" w:line="360" w:lineRule="auto"/>
        <w:ind w:firstLine="420" w:firstLineChars="200"/>
        <w:jc w:val="both"/>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注：</w:t>
      </w:r>
    </w:p>
    <w:p w14:paraId="6B053901">
      <w:pPr>
        <w:spacing w:after="0" w:line="360" w:lineRule="auto"/>
        <w:ind w:firstLine="420" w:firstLineChars="200"/>
        <w:jc w:val="both"/>
        <w:rPr>
          <w:rFonts w:hint="eastAsia" w:ascii="仿宋" w:hAnsi="仿宋" w:eastAsia="仿宋" w:cs="仿宋"/>
          <w:color w:val="000000" w:themeColor="text1"/>
          <w:sz w:val="21"/>
          <w:szCs w:val="21"/>
          <w:highlight w:val="none"/>
          <w:lang w:val="en-US" w:eastAsia="zh-CN" w:bidi="zh-CN"/>
          <w14:textFill>
            <w14:solidFill>
              <w14:schemeClr w14:val="tx1"/>
            </w14:solidFill>
          </w14:textFill>
        </w:rPr>
      </w:pP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1.</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本表针对采购文件“第五章 采购需求”进行响应。</w:t>
      </w:r>
    </w:p>
    <w:p w14:paraId="1838941E">
      <w:pPr>
        <w:spacing w:after="0" w:line="360" w:lineRule="auto"/>
        <w:ind w:firstLine="420" w:firstLineChars="200"/>
        <w:jc w:val="both"/>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2.</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对</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“第五章 采购需求”</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完全响应的，请在本表任意空白格内填写“完全响应”。</w:t>
      </w:r>
    </w:p>
    <w:p w14:paraId="7DB600A3">
      <w:pPr>
        <w:spacing w:after="0" w:line="360" w:lineRule="auto"/>
        <w:ind w:firstLine="420" w:firstLineChars="200"/>
        <w:jc w:val="both"/>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3.</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有偏差的条目在本表“</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偏差</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”列中填写“正偏差”或“负偏差”，同时补充进行“</w:t>
      </w:r>
      <w:r>
        <w:rPr>
          <w:rFonts w:hint="eastAsia" w:ascii="仿宋" w:hAnsi="仿宋" w:eastAsia="仿宋" w:cs="仿宋"/>
          <w:color w:val="000000" w:themeColor="text1"/>
          <w:sz w:val="21"/>
          <w:szCs w:val="21"/>
          <w:highlight w:val="none"/>
          <w:lang w:val="en-US" w:eastAsia="zh-CN" w:bidi="zh-CN"/>
          <w14:textFill>
            <w14:solidFill>
              <w14:schemeClr w14:val="tx1"/>
            </w14:solidFill>
          </w14:textFill>
        </w:rPr>
        <w:t>偏差</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描述”。</w:t>
      </w:r>
    </w:p>
    <w:p w14:paraId="477F45B2">
      <w:pPr>
        <w:spacing w:line="360" w:lineRule="auto"/>
        <w:ind w:firstLine="440" w:firstLineChars="200"/>
        <w:jc w:val="right"/>
        <w:rPr>
          <w:rFonts w:hint="eastAsia" w:ascii="仿宋" w:hAnsi="仿宋" w:eastAsia="仿宋" w:cs="仿宋"/>
          <w:color w:val="000000" w:themeColor="text1"/>
          <w:sz w:val="22"/>
          <w:szCs w:val="22"/>
          <w:highlight w:val="none"/>
          <w:lang w:val="zh-CN" w:eastAsia="zh-CN" w:bidi="zh-CN"/>
          <w14:textFill>
            <w14:solidFill>
              <w14:schemeClr w14:val="tx1"/>
            </w14:solidFill>
          </w14:textFill>
        </w:rPr>
      </w:pPr>
    </w:p>
    <w:p w14:paraId="727FFD3E">
      <w:pPr>
        <w:spacing w:line="360" w:lineRule="auto"/>
        <w:ind w:firstLine="1890" w:firstLineChars="900"/>
        <w:jc w:val="right"/>
        <w:rPr>
          <w:rFonts w:hint="eastAsia" w:ascii="仿宋" w:hAnsi="仿宋" w:eastAsia="仿宋" w:cs="仿宋"/>
          <w:color w:val="000000" w:themeColor="text1"/>
          <w:sz w:val="21"/>
          <w:szCs w:val="21"/>
          <w:highlight w:val="none"/>
          <w:lang w:val="zh-CN" w:eastAsia="zh-CN" w:bidi="zh-CN"/>
          <w14:textFill>
            <w14:solidFill>
              <w14:schemeClr w14:val="tx1"/>
            </w14:solidFill>
          </w14:textFill>
        </w:rPr>
      </w:pP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供  应 商：</w:t>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ab/>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u w:val="none"/>
          <w:lang w:val="zh-CN" w:eastAsia="zh-CN" w:bidi="zh-CN"/>
          <w14:textFill>
            <w14:solidFill>
              <w14:schemeClr w14:val="tx1"/>
            </w14:solidFill>
          </w14:textFill>
        </w:rPr>
        <w:t>（</w:t>
      </w:r>
      <w:r>
        <w:rPr>
          <w:rFonts w:hint="eastAsia" w:ascii="仿宋" w:hAnsi="仿宋" w:eastAsia="仿宋" w:cs="仿宋"/>
          <w:color w:val="000000" w:themeColor="text1"/>
          <w:kern w:val="0"/>
          <w:highlight w:val="none"/>
          <w:u w:val="none"/>
          <w14:textFill>
            <w14:solidFill>
              <w14:schemeClr w14:val="tx1"/>
            </w14:solidFill>
          </w14:textFill>
        </w:rPr>
        <w:t>电子签章</w:t>
      </w:r>
      <w:r>
        <w:rPr>
          <w:rFonts w:hint="eastAsia" w:ascii="仿宋" w:hAnsi="仿宋" w:eastAsia="仿宋" w:cs="仿宋"/>
          <w:color w:val="000000" w:themeColor="text1"/>
          <w:sz w:val="21"/>
          <w:szCs w:val="21"/>
          <w:highlight w:val="none"/>
          <w:u w:val="none"/>
          <w:lang w:val="zh-CN" w:eastAsia="zh-CN" w:bidi="zh-CN"/>
          <w14:textFill>
            <w14:solidFill>
              <w14:schemeClr w14:val="tx1"/>
            </w14:solidFill>
          </w14:textFill>
        </w:rPr>
        <w:t>）</w:t>
      </w:r>
    </w:p>
    <w:p w14:paraId="4AC119F8">
      <w:pPr>
        <w:pStyle w:val="17"/>
        <w:ind w:left="418" w:leftChars="199" w:firstLine="11358" w:firstLineChars="5409"/>
        <w:rPr>
          <w:rFonts w:hint="eastAsia"/>
          <w:color w:val="000000" w:themeColor="text1"/>
          <w:highlight w:val="none"/>
          <w:lang w:val="zh-TW" w:eastAsia="zh-TW"/>
          <w14:textFill>
            <w14:solidFill>
              <w14:schemeClr w14:val="tx1"/>
            </w14:solidFill>
          </w14:textFill>
        </w:rPr>
        <w:sectPr>
          <w:pgSz w:w="16840" w:h="11900" w:orient="landscape"/>
          <w:pgMar w:top="1800" w:right="1440" w:bottom="1800" w:left="1440" w:header="624" w:footer="340" w:gutter="0"/>
          <w:pgNumType w:fmt="decimal"/>
          <w:cols w:space="720" w:num="1"/>
          <w:docGrid w:linePitch="360" w:charSpace="0"/>
        </w:sectPr>
      </w:pPr>
      <w:r>
        <w:rPr>
          <w:rFonts w:hint="eastAsia" w:ascii="仿宋" w:hAnsi="仿宋" w:eastAsia="仿宋" w:cs="仿宋"/>
          <w:color w:val="000000" w:themeColor="text1"/>
          <w:sz w:val="21"/>
          <w:szCs w:val="21"/>
          <w:highlight w:val="none"/>
          <w:u w:val="single"/>
          <w:lang w:val="en-US"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年</w:t>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ab/>
      </w:r>
      <w:r>
        <w:rPr>
          <w:rFonts w:hint="eastAsia" w:ascii="仿宋" w:hAnsi="仿宋" w:eastAsia="仿宋" w:cs="仿宋"/>
          <w:color w:val="000000" w:themeColor="text1"/>
          <w:sz w:val="21"/>
          <w:szCs w:val="21"/>
          <w:highlight w:val="none"/>
          <w:u w:val="single"/>
          <w:lang w:val="en-US"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月</w:t>
      </w:r>
      <w:r>
        <w:rPr>
          <w:rFonts w:hint="eastAsia" w:ascii="仿宋" w:hAnsi="仿宋" w:eastAsia="仿宋" w:cs="仿宋"/>
          <w:color w:val="000000" w:themeColor="text1"/>
          <w:sz w:val="21"/>
          <w:szCs w:val="21"/>
          <w:highlight w:val="none"/>
          <w:u w:val="single"/>
          <w:lang w:val="zh-CN" w:eastAsia="zh-CN" w:bidi="zh-CN"/>
          <w14:textFill>
            <w14:solidFill>
              <w14:schemeClr w14:val="tx1"/>
            </w14:solidFill>
          </w14:textFill>
        </w:rPr>
        <w:tab/>
      </w:r>
      <w:r>
        <w:rPr>
          <w:rFonts w:hint="eastAsia" w:ascii="仿宋" w:hAnsi="仿宋" w:eastAsia="仿宋" w:cs="仿宋"/>
          <w:color w:val="000000" w:themeColor="text1"/>
          <w:sz w:val="21"/>
          <w:szCs w:val="21"/>
          <w:highlight w:val="none"/>
          <w:u w:val="single"/>
          <w:lang w:val="en-US" w:eastAsia="zh-CN" w:bidi="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eastAsia="zh-CN" w:bidi="zh-CN"/>
          <w14:textFill>
            <w14:solidFill>
              <w14:schemeClr w14:val="tx1"/>
            </w14:solidFill>
          </w14:textFill>
        </w:rPr>
        <w:t>日</w:t>
      </w:r>
    </w:p>
    <w:p w14:paraId="0EE6C9CE">
      <w:pPr>
        <w:pStyle w:val="35"/>
        <w:keepNext/>
        <w:keepLines/>
        <w:tabs>
          <w:tab w:val="center" w:pos="4564"/>
          <w:tab w:val="left" w:pos="8088"/>
        </w:tabs>
        <w:spacing w:before="580" w:after="540"/>
        <w:outlineLvl w:val="1"/>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pPr>
      <w:bookmarkStart w:id="336" w:name="_Toc11618"/>
      <w:r>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t>五、资格审查资料(B)</w:t>
      </w:r>
      <w:bookmarkEnd w:id="336"/>
    </w:p>
    <w:p w14:paraId="0F90E1DC">
      <w:pPr>
        <w:pStyle w:val="39"/>
        <w:tabs>
          <w:tab w:val="left" w:pos="8316"/>
        </w:tabs>
        <w:spacing w:before="312" w:beforeLines="100" w:after="312" w:afterLines="100" w:line="324" w:lineRule="auto"/>
        <w:jc w:val="left"/>
        <w:outlineLvl w:val="2"/>
        <w:rPr>
          <w:rFonts w:ascii="仿宋" w:hAnsi="仿宋" w:eastAsia="仿宋" w:cs="仿宋"/>
          <w:b/>
          <w:color w:val="000000" w:themeColor="text1"/>
          <w:kern w:val="0"/>
          <w:sz w:val="24"/>
          <w:szCs w:val="24"/>
          <w:highlight w:val="none"/>
          <w14:textFill>
            <w14:solidFill>
              <w14:schemeClr w14:val="tx1"/>
            </w14:solidFill>
          </w14:textFill>
        </w:rPr>
      </w:pPr>
      <w:bookmarkStart w:id="337" w:name="_Toc13799"/>
      <w:r>
        <w:rPr>
          <w:rFonts w:hint="eastAsia" w:ascii="仿宋" w:hAnsi="仿宋" w:eastAsia="仿宋" w:cs="仿宋"/>
          <w:b/>
          <w:color w:val="000000" w:themeColor="text1"/>
          <w:kern w:val="0"/>
          <w:sz w:val="24"/>
          <w:szCs w:val="24"/>
          <w:highlight w:val="none"/>
          <w14:textFill>
            <w14:solidFill>
              <w14:schemeClr w14:val="tx1"/>
            </w14:solidFill>
          </w14:textFill>
        </w:rPr>
        <w:t>（一）依法设立的证明材料</w:t>
      </w:r>
      <w:bookmarkEnd w:id="337"/>
    </w:p>
    <w:p w14:paraId="6878D961">
      <w:pPr>
        <w:pStyle w:val="29"/>
        <w:tabs>
          <w:tab w:val="left" w:pos="8316"/>
        </w:tabs>
        <w:spacing w:line="360" w:lineRule="auto"/>
        <w:ind w:firstLine="480" w:firstLineChars="200"/>
        <w:jc w:val="both"/>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5（1）项的要求提供证明材料。</w:t>
      </w:r>
    </w:p>
    <w:p w14:paraId="37C7629A">
      <w:pPr>
        <w:pStyle w:val="39"/>
        <w:tabs>
          <w:tab w:val="left" w:pos="8316"/>
        </w:tabs>
        <w:spacing w:before="312" w:beforeLines="100" w:after="312" w:afterLines="100" w:line="324" w:lineRule="auto"/>
        <w:jc w:val="left"/>
        <w:outlineLvl w:val="2"/>
        <w:rPr>
          <w:rFonts w:ascii="仿宋" w:hAnsi="仿宋" w:eastAsia="仿宋" w:cs="仿宋"/>
          <w:b/>
          <w:color w:val="000000" w:themeColor="text1"/>
          <w:kern w:val="0"/>
          <w:sz w:val="24"/>
          <w:szCs w:val="24"/>
          <w:highlight w:val="none"/>
          <w14:textFill>
            <w14:solidFill>
              <w14:schemeClr w14:val="tx1"/>
            </w14:solidFill>
          </w14:textFill>
        </w:rPr>
      </w:pPr>
    </w:p>
    <w:p w14:paraId="51F8D2EC">
      <w:pPr>
        <w:pStyle w:val="39"/>
        <w:tabs>
          <w:tab w:val="left" w:pos="8316"/>
        </w:tabs>
        <w:spacing w:before="312" w:beforeLines="100" w:after="312" w:afterLines="100" w:line="324" w:lineRule="auto"/>
        <w:jc w:val="left"/>
        <w:outlineLvl w:val="2"/>
        <w:rPr>
          <w:rFonts w:hint="eastAsia" w:ascii="仿宋" w:hAnsi="仿宋" w:eastAsia="仿宋" w:cs="仿宋"/>
          <w:color w:val="000000" w:themeColor="text1"/>
          <w:sz w:val="21"/>
          <w:szCs w:val="21"/>
          <w:highlight w:val="none"/>
          <w:lang w:val="en-US" w:eastAsia="zh-CN"/>
          <w14:textFill>
            <w14:solidFill>
              <w14:schemeClr w14:val="tx1"/>
            </w14:solidFill>
          </w14:textFill>
        </w:rPr>
      </w:pPr>
      <w:bookmarkStart w:id="338" w:name="_Toc20916"/>
      <w:bookmarkStart w:id="339" w:name="_Toc26074"/>
      <w:bookmarkStart w:id="340" w:name="_Toc26924"/>
      <w:r>
        <w:rPr>
          <w:rFonts w:hint="eastAsia" w:ascii="仿宋" w:hAnsi="仿宋" w:eastAsia="仿宋" w:cs="仿宋"/>
          <w:color w:val="000000" w:themeColor="text1"/>
          <w:sz w:val="21"/>
          <w:szCs w:val="21"/>
          <w:highlight w:val="none"/>
          <w14:textFill>
            <w14:solidFill>
              <w14:schemeClr w14:val="tx1"/>
            </w14:solidFill>
          </w14:textFill>
        </w:rPr>
        <w:t>供应商应提供市场监管部门或其他行政机关颁发的可以合法开展业务的执照或证书复印件</w:t>
      </w:r>
      <w:r>
        <w:rPr>
          <w:rFonts w:hint="eastAsia" w:ascii="仿宋" w:hAnsi="仿宋" w:eastAsia="仿宋" w:cs="仿宋"/>
          <w:color w:val="000000" w:themeColor="text1"/>
          <w:sz w:val="21"/>
          <w:szCs w:val="21"/>
          <w:highlight w:val="none"/>
          <w:lang w:eastAsia="zh-CN"/>
          <w14:textFill>
            <w14:solidFill>
              <w14:schemeClr w14:val="tx1"/>
            </w14:solidFill>
          </w14:textFill>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如营业执照（正/副本）复印件等。（电子签章）</w:t>
      </w:r>
      <w:bookmarkEnd w:id="338"/>
      <w:bookmarkEnd w:id="339"/>
      <w:bookmarkEnd w:id="340"/>
    </w:p>
    <w:p w14:paraId="39F384D3">
      <w:pPr>
        <w:pStyle w:val="39"/>
        <w:tabs>
          <w:tab w:val="left" w:pos="8316"/>
        </w:tabs>
        <w:spacing w:before="312" w:beforeLines="100" w:after="312" w:afterLines="100" w:line="324" w:lineRule="auto"/>
        <w:jc w:val="left"/>
        <w:outlineLvl w:val="2"/>
        <w:rPr>
          <w:rFonts w:hint="eastAsia" w:ascii="仿宋" w:hAnsi="仿宋" w:eastAsia="仿宋" w:cs="仿宋"/>
          <w:color w:val="000000" w:themeColor="text1"/>
          <w:sz w:val="21"/>
          <w:szCs w:val="21"/>
          <w:highlight w:val="none"/>
          <w:lang w:val="en-US" w:eastAsia="zh-CN"/>
          <w14:textFill>
            <w14:solidFill>
              <w14:schemeClr w14:val="tx1"/>
            </w14:solidFill>
          </w14:textFill>
        </w:rPr>
      </w:pPr>
    </w:p>
    <w:p w14:paraId="14A9A023">
      <w:pPr>
        <w:pStyle w:val="10"/>
        <w:tabs>
          <w:tab w:val="left" w:pos="5580"/>
        </w:tabs>
        <w:adjustRightInd w:val="0"/>
        <w:snapToGrid w:val="0"/>
        <w:spacing w:line="480" w:lineRule="auto"/>
        <w:ind w:left="315" w:firstLine="2520" w:firstLineChars="1200"/>
        <w:jc w:val="right"/>
        <w:rPr>
          <w:rFonts w:hint="eastAsia" w:ascii="仿宋" w:hAnsi="仿宋" w:eastAsia="仿宋" w:cs="仿宋"/>
          <w:snapToGrid w:val="0"/>
          <w:color w:val="000000" w:themeColor="text1"/>
          <w:sz w:val="21"/>
          <w:szCs w:val="21"/>
          <w:highlight w:val="none"/>
          <w:lang w:eastAsia="zh-CN"/>
          <w14:textFill>
            <w14:solidFill>
              <w14:schemeClr w14:val="tx1"/>
            </w14:solidFill>
          </w14:textFill>
        </w:rPr>
      </w:pPr>
    </w:p>
    <w:p w14:paraId="6153DC8B">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409B5A2A">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614F91F0">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3A9A27C5">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1E17C3E0">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7F1FA8E7">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4A0EB253">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3360591C">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35C1BAB2">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551BEC2E">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29AC3447">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358D52E8">
      <w:pPr>
        <w:pStyle w:val="39"/>
        <w:tabs>
          <w:tab w:val="left" w:pos="8316"/>
        </w:tabs>
        <w:spacing w:before="312" w:beforeLines="100" w:after="312" w:afterLines="100" w:line="324" w:lineRule="auto"/>
        <w:jc w:val="left"/>
        <w:outlineLvl w:val="2"/>
        <w:rPr>
          <w:rFonts w:ascii="仿宋" w:hAnsi="仿宋" w:eastAsia="仿宋" w:cs="仿宋"/>
          <w:b/>
          <w:color w:val="000000" w:themeColor="text1"/>
          <w:kern w:val="0"/>
          <w:sz w:val="24"/>
          <w:szCs w:val="24"/>
          <w:highlight w:val="none"/>
          <w14:textFill>
            <w14:solidFill>
              <w14:schemeClr w14:val="tx1"/>
            </w14:solidFill>
          </w14:textFill>
        </w:rPr>
      </w:pPr>
      <w:bookmarkStart w:id="341" w:name="_Toc6382"/>
      <w:r>
        <w:rPr>
          <w:rFonts w:hint="eastAsia" w:ascii="仿宋" w:hAnsi="仿宋" w:eastAsia="仿宋" w:cs="仿宋"/>
          <w:b/>
          <w:color w:val="000000" w:themeColor="text1"/>
          <w:kern w:val="0"/>
          <w:sz w:val="24"/>
          <w:szCs w:val="24"/>
          <w:highlight w:val="none"/>
          <w14:textFill>
            <w14:solidFill>
              <w14:schemeClr w14:val="tx1"/>
            </w14:solidFill>
          </w14:textFill>
        </w:rPr>
        <w:t>（</w:t>
      </w:r>
      <w:r>
        <w:rPr>
          <w:rFonts w:hint="eastAsia" w:ascii="仿宋" w:hAnsi="仿宋" w:eastAsia="仿宋" w:cs="仿宋"/>
          <w:b/>
          <w:color w:val="000000" w:themeColor="text1"/>
          <w:kern w:val="0"/>
          <w:sz w:val="24"/>
          <w:szCs w:val="24"/>
          <w:highlight w:val="none"/>
          <w:lang w:val="en-US"/>
          <w14:textFill>
            <w14:solidFill>
              <w14:schemeClr w14:val="tx1"/>
            </w14:solidFill>
          </w14:textFill>
        </w:rPr>
        <w:t>二</w:t>
      </w:r>
      <w:r>
        <w:rPr>
          <w:rFonts w:hint="eastAsia" w:ascii="仿宋" w:hAnsi="仿宋" w:eastAsia="仿宋" w:cs="仿宋"/>
          <w:b/>
          <w:color w:val="000000" w:themeColor="text1"/>
          <w:kern w:val="0"/>
          <w:sz w:val="24"/>
          <w:szCs w:val="24"/>
          <w:highlight w:val="none"/>
          <w14:textFill>
            <w14:solidFill>
              <w14:schemeClr w14:val="tx1"/>
            </w14:solidFill>
          </w14:textFill>
        </w:rPr>
        <w:t>）资质要求证明材料</w:t>
      </w:r>
      <w:bookmarkEnd w:id="341"/>
    </w:p>
    <w:p w14:paraId="27B9D111">
      <w:pPr>
        <w:pStyle w:val="29"/>
        <w:tabs>
          <w:tab w:val="left" w:pos="8316"/>
        </w:tabs>
        <w:spacing w:line="360" w:lineRule="auto"/>
        <w:ind w:firstLine="480" w:firstLineChars="200"/>
        <w:jc w:val="both"/>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w:t>
      </w:r>
      <w:r>
        <w:rPr>
          <w:rFonts w:hint="eastAsia" w:ascii="仿宋" w:hAnsi="仿宋" w:eastAsia="仿宋" w:cs="仿宋"/>
          <w:color w:val="000000" w:themeColor="text1"/>
          <w:kern w:val="0"/>
          <w:sz w:val="24"/>
          <w:szCs w:val="24"/>
          <w:highlight w:val="none"/>
          <w:lang w:val="en-US"/>
          <w14:textFill>
            <w14:solidFill>
              <w14:schemeClr w14:val="tx1"/>
            </w14:solidFill>
          </w14:textFill>
        </w:rPr>
        <w:t>2</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p>
    <w:p w14:paraId="07FDC16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bookmarkStart w:id="342" w:name="_Toc20490"/>
      <w:bookmarkStart w:id="343" w:name="_Toc18333"/>
    </w:p>
    <w:p w14:paraId="2CBC16CA">
      <w:pPr>
        <w:pStyle w:val="29"/>
        <w:tabs>
          <w:tab w:val="left" w:pos="8316"/>
        </w:tabs>
        <w:spacing w:line="360" w:lineRule="auto"/>
        <w:ind w:firstLine="420" w:firstLineChars="200"/>
        <w:jc w:val="both"/>
        <w:rPr>
          <w:rFonts w:hint="eastAsia" w:ascii="仿宋" w:hAnsi="仿宋" w:eastAsia="仿宋" w:cs="仿宋"/>
          <w:color w:val="000000" w:themeColor="text1"/>
          <w:sz w:val="24"/>
          <w:szCs w:val="24"/>
          <w:highlight w:val="none"/>
          <w:u w:val="single"/>
          <w:lang w:eastAsia="zh-CN"/>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zh-CN"/>
          <w14:textFill>
            <w14:solidFill>
              <w14:schemeClr w14:val="tx1"/>
            </w14:solidFill>
          </w14:textFill>
        </w:rPr>
        <w:t>具有药包材备案号，请提供药包材备案号官网截图并盖章。</w:t>
      </w:r>
      <w:bookmarkEnd w:id="342"/>
      <w:bookmarkEnd w:id="343"/>
      <w:r>
        <w:rPr>
          <w:rFonts w:hint="eastAsia" w:ascii="仿宋" w:hAnsi="仿宋" w:eastAsia="仿宋" w:cs="仿宋"/>
          <w:color w:val="000000" w:themeColor="text1"/>
          <w:kern w:val="2"/>
          <w:sz w:val="21"/>
          <w:szCs w:val="21"/>
          <w:highlight w:val="none"/>
          <w:lang w:val="en-US" w:eastAsia="zh-CN" w:bidi="zh-CN"/>
          <w14:textFill>
            <w14:solidFill>
              <w14:schemeClr w14:val="tx1"/>
            </w14:solidFill>
          </w14:textFill>
        </w:rPr>
        <w:t>（电子签章）</w:t>
      </w:r>
    </w:p>
    <w:p w14:paraId="4DB97F72">
      <w:pPr>
        <w:pStyle w:val="39"/>
        <w:tabs>
          <w:tab w:val="left" w:pos="8316"/>
        </w:tabs>
        <w:spacing w:before="312" w:beforeLines="100" w:after="312" w:afterLines="100" w:line="324" w:lineRule="auto"/>
        <w:jc w:val="left"/>
        <w:outlineLvl w:val="2"/>
        <w:rPr>
          <w:rFonts w:hint="eastAsia" w:ascii="仿宋" w:hAnsi="仿宋" w:eastAsia="仿宋"/>
          <w:color w:val="000000" w:themeColor="text1"/>
          <w:position w:val="0"/>
          <w:sz w:val="24"/>
          <w:szCs w:val="24"/>
          <w:highlight w:val="none"/>
          <w:lang w:val="en-US" w:eastAsia="zh-CN"/>
          <w14:textFill>
            <w14:solidFill>
              <w14:schemeClr w14:val="tx1"/>
            </w14:solidFill>
          </w14:textFill>
        </w:rPr>
        <w:sectPr>
          <w:headerReference r:id="rId12" w:type="default"/>
          <w:footerReference r:id="rId13" w:type="default"/>
          <w:pgSz w:w="11906" w:h="16838"/>
          <w:pgMar w:top="1134" w:right="1134" w:bottom="1134" w:left="1418" w:header="851" w:footer="992" w:gutter="0"/>
          <w:cols w:space="425" w:num="1"/>
          <w:docGrid w:type="lines" w:linePitch="312" w:charSpace="0"/>
        </w:sectPr>
      </w:pPr>
    </w:p>
    <w:p w14:paraId="3B03E7D5">
      <w:pPr>
        <w:pStyle w:val="39"/>
        <w:tabs>
          <w:tab w:val="left" w:pos="8316"/>
        </w:tabs>
        <w:spacing w:before="312" w:beforeLines="100" w:after="312" w:afterLines="100" w:line="324" w:lineRule="auto"/>
        <w:jc w:val="left"/>
        <w:outlineLvl w:val="2"/>
        <w:rPr>
          <w:rFonts w:ascii="仿宋" w:hAnsi="仿宋" w:eastAsia="仿宋" w:cs="仿宋"/>
          <w:b/>
          <w:color w:val="000000" w:themeColor="text1"/>
          <w:kern w:val="0"/>
          <w:sz w:val="24"/>
          <w:szCs w:val="24"/>
          <w:highlight w:val="none"/>
          <w14:textFill>
            <w14:solidFill>
              <w14:schemeClr w14:val="tx1"/>
            </w14:solidFill>
          </w14:textFill>
        </w:rPr>
      </w:pPr>
      <w:bookmarkStart w:id="344" w:name="_Toc6298"/>
      <w:r>
        <w:rPr>
          <w:rFonts w:hint="eastAsia" w:ascii="仿宋" w:hAnsi="仿宋" w:eastAsia="仿宋" w:cs="仿宋"/>
          <w:b/>
          <w:color w:val="000000" w:themeColor="text1"/>
          <w:kern w:val="0"/>
          <w:sz w:val="24"/>
          <w:szCs w:val="24"/>
          <w:highlight w:val="none"/>
          <w14:textFill>
            <w14:solidFill>
              <w14:schemeClr w14:val="tx1"/>
            </w14:solidFill>
          </w14:textFill>
        </w:rPr>
        <w:t>（</w:t>
      </w:r>
      <w:r>
        <w:rPr>
          <w:rFonts w:hint="eastAsia" w:ascii="仿宋" w:hAnsi="仿宋" w:eastAsia="仿宋" w:cs="仿宋"/>
          <w:b/>
          <w:color w:val="000000" w:themeColor="text1"/>
          <w:kern w:val="0"/>
          <w:sz w:val="24"/>
          <w:szCs w:val="24"/>
          <w:highlight w:val="none"/>
          <w:lang w:val="en-US"/>
          <w14:textFill>
            <w14:solidFill>
              <w14:schemeClr w14:val="tx1"/>
            </w14:solidFill>
          </w14:textFill>
        </w:rPr>
        <w:t>三</w:t>
      </w:r>
      <w:r>
        <w:rPr>
          <w:rFonts w:hint="eastAsia" w:ascii="仿宋" w:hAnsi="仿宋" w:eastAsia="仿宋" w:cs="仿宋"/>
          <w:b/>
          <w:color w:val="000000" w:themeColor="text1"/>
          <w:kern w:val="0"/>
          <w:sz w:val="24"/>
          <w:szCs w:val="24"/>
          <w:highlight w:val="none"/>
          <w14:textFill>
            <w14:solidFill>
              <w14:schemeClr w14:val="tx1"/>
            </w14:solidFill>
          </w14:textFill>
        </w:rPr>
        <w:t>）财务要求证明材料</w:t>
      </w:r>
      <w:bookmarkEnd w:id="344"/>
    </w:p>
    <w:p w14:paraId="750DACA2">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p>
    <w:p w14:paraId="6760EA0C">
      <w:pPr>
        <w:pStyle w:val="29"/>
        <w:tabs>
          <w:tab w:val="left" w:pos="8316"/>
        </w:tabs>
        <w:spacing w:line="360" w:lineRule="auto"/>
        <w:ind w:firstLine="42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供应商应提供近年</w:t>
      </w:r>
      <w:r>
        <w:rPr>
          <w:rFonts w:hint="eastAsia" w:ascii="仿宋" w:hAnsi="仿宋" w:eastAsia="仿宋" w:cs="仿宋"/>
          <w:color w:val="000000" w:themeColor="text1"/>
          <w:sz w:val="21"/>
          <w:szCs w:val="21"/>
          <w:highlight w:val="none"/>
          <w:lang w:val="en-US" w:eastAsia="zh-CN"/>
          <w14:textFill>
            <w14:solidFill>
              <w14:schemeClr w14:val="tx1"/>
            </w14:solidFill>
          </w14:textFill>
        </w:rPr>
        <w:t>经会计师事务所或审计机构审计的</w:t>
      </w:r>
      <w:r>
        <w:rPr>
          <w:rFonts w:hint="eastAsia" w:ascii="仿宋" w:hAnsi="仿宋" w:eastAsia="仿宋" w:cs="仿宋"/>
          <w:color w:val="000000" w:themeColor="text1"/>
          <w:sz w:val="21"/>
          <w:szCs w:val="21"/>
          <w:highlight w:val="none"/>
          <w14:textFill>
            <w14:solidFill>
              <w14:schemeClr w14:val="tx1"/>
            </w14:solidFill>
          </w14:textFill>
        </w:rPr>
        <w:t>财务会计报表复印件，包括资产负债表、现金流量表、利润表等。近年财务会计报表年份是指：</w:t>
      </w:r>
      <w:r>
        <w:rPr>
          <w:rFonts w:hint="eastAsia" w:ascii="仿宋" w:hAnsi="仿宋" w:eastAsia="仿宋" w:cs="仿宋"/>
          <w:color w:val="000000" w:themeColor="text1"/>
          <w:sz w:val="21"/>
          <w:szCs w:val="21"/>
          <w:highlight w:val="none"/>
          <w:u w:val="single"/>
          <w:lang w:eastAsia="zh-CN"/>
          <w14:textFill>
            <w14:solidFill>
              <w14:schemeClr w14:val="tx1"/>
            </w14:solidFill>
          </w14:textFill>
        </w:rPr>
        <w:t xml:space="preserve"> </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2021</w:t>
      </w:r>
      <w:r>
        <w:rPr>
          <w:rFonts w:hint="eastAsia" w:ascii="仿宋" w:hAnsi="仿宋" w:eastAsia="仿宋" w:cs="仿宋"/>
          <w:color w:val="000000" w:themeColor="text1"/>
          <w:sz w:val="21"/>
          <w:szCs w:val="21"/>
          <w:highlight w:val="none"/>
          <w:u w:val="single"/>
          <w14:textFill>
            <w14:solidFill>
              <w14:schemeClr w14:val="tx1"/>
            </w14:solidFill>
          </w14:textFill>
        </w:rPr>
        <w:t xml:space="preserve"> </w:t>
      </w:r>
      <w:r>
        <w:rPr>
          <w:rFonts w:hint="eastAsia" w:ascii="仿宋" w:hAnsi="仿宋" w:eastAsia="仿宋" w:cs="仿宋"/>
          <w:color w:val="000000" w:themeColor="text1"/>
          <w:sz w:val="21"/>
          <w:szCs w:val="21"/>
          <w:highlight w:val="none"/>
          <w14:textFill>
            <w14:solidFill>
              <w14:schemeClr w14:val="tx1"/>
            </w14:solidFill>
          </w14:textFill>
        </w:rPr>
        <w:t>年</w:t>
      </w:r>
      <w:r>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t>以来至少连续两</w:t>
      </w:r>
      <w:r>
        <w:rPr>
          <w:rFonts w:hint="eastAsia" w:ascii="仿宋" w:hAnsi="仿宋" w:eastAsia="仿宋" w:cs="仿宋"/>
          <w:color w:val="000000" w:themeColor="text1"/>
          <w:sz w:val="21"/>
          <w:szCs w:val="21"/>
          <w:highlight w:val="none"/>
          <w14:textFill>
            <w14:solidFill>
              <w14:schemeClr w14:val="tx1"/>
            </w14:solidFill>
          </w14:textFill>
        </w:rPr>
        <w:t>年（供应商的成立时间少于该规定年份的，应提供成立以来的财务会计报表）</w:t>
      </w:r>
      <w:r>
        <w:rPr>
          <w:rFonts w:hint="eastAsia" w:ascii="仿宋" w:hAnsi="仿宋" w:eastAsia="仿宋" w:cs="仿宋"/>
          <w:color w:val="000000" w:themeColor="text1"/>
          <w:sz w:val="21"/>
          <w:szCs w:val="21"/>
          <w:highlight w:val="none"/>
          <w:lang w:val="en-US" w:eastAsia="zh-CN"/>
          <w14:textFill>
            <w14:solidFill>
              <w14:schemeClr w14:val="tx1"/>
            </w14:solidFill>
          </w14:textFill>
        </w:rPr>
        <w:t>（电子签章）</w:t>
      </w:r>
    </w:p>
    <w:p w14:paraId="0383B4A9">
      <w:pPr>
        <w:pStyle w:val="39"/>
        <w:tabs>
          <w:tab w:val="left" w:pos="8316"/>
        </w:tabs>
        <w:spacing w:before="312" w:beforeLines="100" w:after="312" w:afterLines="100" w:line="324" w:lineRule="auto"/>
        <w:jc w:val="left"/>
        <w:outlineLvl w:val="2"/>
        <w:rPr>
          <w:rFonts w:ascii="仿宋" w:hAnsi="仿宋" w:eastAsia="仿宋" w:cs="仿宋"/>
          <w:b/>
          <w:color w:val="000000" w:themeColor="text1"/>
          <w:kern w:val="0"/>
          <w:sz w:val="24"/>
          <w:szCs w:val="24"/>
          <w:highlight w:val="none"/>
          <w14:textFill>
            <w14:solidFill>
              <w14:schemeClr w14:val="tx1"/>
            </w14:solidFill>
          </w14:textFill>
        </w:rPr>
        <w:sectPr>
          <w:pgSz w:w="11906" w:h="16838"/>
          <w:pgMar w:top="1134" w:right="1134" w:bottom="1134" w:left="1418" w:header="851" w:footer="992" w:gutter="0"/>
          <w:cols w:space="425" w:num="1"/>
          <w:docGrid w:type="lines" w:linePitch="312" w:charSpace="0"/>
        </w:sectPr>
      </w:pPr>
    </w:p>
    <w:p w14:paraId="2C1CF27C">
      <w:pPr>
        <w:pStyle w:val="39"/>
        <w:numPr>
          <w:ilvl w:val="-1"/>
          <w:numId w:val="0"/>
        </w:numPr>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bookmarkStart w:id="345" w:name="_Toc27082"/>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四</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业绩要求证明材料</w:t>
      </w:r>
      <w:bookmarkEnd w:id="345"/>
    </w:p>
    <w:p w14:paraId="6B3F09E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供应商应根据供应商须知前附表第3.5（</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r>
        <w:rPr>
          <w:rFonts w:hint="eastAsia" w:ascii="仿宋" w:hAnsi="仿宋" w:eastAsia="仿宋"/>
          <w:color w:val="000000" w:themeColor="text1"/>
          <w:position w:val="0"/>
          <w:sz w:val="24"/>
          <w:szCs w:val="24"/>
          <w:highlight w:val="none"/>
          <w:lang w:val="en-US" w:eastAsia="zh-CN"/>
          <w14:textFill>
            <w14:solidFill>
              <w14:schemeClr w14:val="tx1"/>
            </w14:solidFill>
          </w14:textFill>
        </w:rPr>
        <w:t>（电子签章）</w:t>
      </w:r>
    </w:p>
    <w:tbl>
      <w:tblPr>
        <w:tblStyle w:val="18"/>
        <w:tblW w:w="14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1868"/>
        <w:gridCol w:w="1868"/>
        <w:gridCol w:w="1277"/>
        <w:gridCol w:w="1277"/>
        <w:gridCol w:w="1278"/>
        <w:gridCol w:w="1278"/>
        <w:gridCol w:w="1277"/>
        <w:gridCol w:w="1277"/>
        <w:gridCol w:w="1278"/>
        <w:gridCol w:w="1277"/>
      </w:tblGrid>
      <w:tr w14:paraId="0F94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5" w:hRule="atLeast"/>
        </w:trPr>
        <w:tc>
          <w:tcPr>
            <w:tcW w:w="688" w:type="dxa"/>
            <w:shd w:val="clear" w:color="auto" w:fill="auto"/>
            <w:tcMar>
              <w:top w:w="10" w:type="dxa"/>
              <w:left w:w="10" w:type="dxa"/>
              <w:right w:w="10" w:type="dxa"/>
            </w:tcMar>
            <w:vAlign w:val="center"/>
          </w:tcPr>
          <w:p w14:paraId="2BA07FD3">
            <w:pPr>
              <w:jc w:val="center"/>
              <w:textAlignment w:val="center"/>
              <w:rPr>
                <w:rFonts w:ascii="仿宋" w:hAnsi="仿宋" w:eastAsia="仿宋" w:cs="仿宋"/>
                <w:color w:val="000000" w:themeColor="text1"/>
                <w:szCs w:val="21"/>
                <w:highlight w:val="none"/>
                <w:lang w:bidi="ar"/>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序号</w:t>
            </w:r>
          </w:p>
        </w:tc>
        <w:tc>
          <w:tcPr>
            <w:tcW w:w="1868" w:type="dxa"/>
            <w:shd w:val="clear" w:color="auto" w:fill="auto"/>
            <w:tcMar>
              <w:top w:w="10" w:type="dxa"/>
              <w:left w:w="10" w:type="dxa"/>
              <w:right w:w="10" w:type="dxa"/>
            </w:tcMar>
            <w:vAlign w:val="center"/>
          </w:tcPr>
          <w:p w14:paraId="7AF5D147">
            <w:pPr>
              <w:jc w:val="center"/>
              <w:textAlignment w:val="center"/>
              <w:rPr>
                <w:rFonts w:hint="eastAsia" w:ascii="仿宋" w:hAnsi="仿宋" w:eastAsia="仿宋" w:cs="仿宋"/>
                <w:color w:val="000000" w:themeColor="text1"/>
                <w:szCs w:val="21"/>
                <w:highlight w:val="none"/>
                <w:lang w:val="en-US" w:eastAsia="zh-CN"/>
                <w14:textFill>
                  <w14:solidFill>
                    <w14:schemeClr w14:val="tx1"/>
                  </w14:solidFill>
                </w14:textFill>
              </w:rPr>
            </w:pPr>
            <w:r>
              <w:rPr>
                <w:rFonts w:hint="eastAsia" w:ascii="仿宋" w:hAnsi="仿宋" w:eastAsia="仿宋" w:cs="仿宋"/>
                <w:color w:val="000000" w:themeColor="text1"/>
                <w:szCs w:val="21"/>
                <w:highlight w:val="none"/>
                <w:lang w:val="en-US" w:eastAsia="zh-CN"/>
                <w14:textFill>
                  <w14:solidFill>
                    <w14:schemeClr w14:val="tx1"/>
                  </w14:solidFill>
                </w14:textFill>
              </w:rPr>
              <w:t>项目名称</w:t>
            </w:r>
          </w:p>
        </w:tc>
        <w:tc>
          <w:tcPr>
            <w:tcW w:w="1868" w:type="dxa"/>
            <w:shd w:val="clear" w:color="auto" w:fill="auto"/>
            <w:tcMar>
              <w:top w:w="10" w:type="dxa"/>
              <w:left w:w="10" w:type="dxa"/>
              <w:right w:w="10" w:type="dxa"/>
            </w:tcMar>
            <w:vAlign w:val="center"/>
          </w:tcPr>
          <w:p w14:paraId="6EBBF166">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货物名称</w:t>
            </w:r>
          </w:p>
        </w:tc>
        <w:tc>
          <w:tcPr>
            <w:tcW w:w="1277" w:type="dxa"/>
            <w:shd w:val="clear" w:color="auto" w:fill="auto"/>
            <w:tcMar>
              <w:top w:w="10" w:type="dxa"/>
              <w:left w:w="10" w:type="dxa"/>
              <w:right w:w="10" w:type="dxa"/>
            </w:tcMar>
            <w:vAlign w:val="center"/>
          </w:tcPr>
          <w:p w14:paraId="745DA92F">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规格和型号</w:t>
            </w:r>
          </w:p>
        </w:tc>
        <w:tc>
          <w:tcPr>
            <w:tcW w:w="1277" w:type="dxa"/>
            <w:shd w:val="clear" w:color="auto" w:fill="auto"/>
            <w:tcMar>
              <w:top w:w="10" w:type="dxa"/>
              <w:left w:w="10" w:type="dxa"/>
              <w:right w:w="10" w:type="dxa"/>
            </w:tcMar>
            <w:vAlign w:val="center"/>
          </w:tcPr>
          <w:p w14:paraId="6AE6EA4A">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委托人/发包人名称</w:t>
            </w:r>
          </w:p>
        </w:tc>
        <w:tc>
          <w:tcPr>
            <w:tcW w:w="1278" w:type="dxa"/>
            <w:shd w:val="clear" w:color="auto" w:fill="auto"/>
            <w:tcMar>
              <w:top w:w="10" w:type="dxa"/>
              <w:left w:w="10" w:type="dxa"/>
              <w:right w:w="10" w:type="dxa"/>
            </w:tcMar>
            <w:vAlign w:val="center"/>
          </w:tcPr>
          <w:p w14:paraId="34A0BFB4">
            <w:pPr>
              <w:jc w:val="center"/>
              <w:textAlignment w:val="center"/>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bidi="ar"/>
                <w14:textFill>
                  <w14:solidFill>
                    <w14:schemeClr w14:val="tx1"/>
                  </w14:solidFill>
                </w14:textFill>
              </w:rPr>
              <w:t>委托人/发包人联系人及电话</w:t>
            </w:r>
          </w:p>
        </w:tc>
        <w:tc>
          <w:tcPr>
            <w:tcW w:w="1278" w:type="dxa"/>
            <w:shd w:val="clear" w:color="auto" w:fill="auto"/>
            <w:tcMar>
              <w:top w:w="10" w:type="dxa"/>
              <w:left w:w="10" w:type="dxa"/>
              <w:right w:w="10" w:type="dxa"/>
            </w:tcMar>
            <w:vAlign w:val="center"/>
          </w:tcPr>
          <w:p w14:paraId="06164940">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合同价格</w:t>
            </w:r>
          </w:p>
        </w:tc>
        <w:tc>
          <w:tcPr>
            <w:tcW w:w="1277" w:type="dxa"/>
            <w:shd w:val="clear" w:color="auto" w:fill="auto"/>
            <w:tcMar>
              <w:top w:w="10" w:type="dxa"/>
              <w:left w:w="10" w:type="dxa"/>
              <w:right w:w="10" w:type="dxa"/>
            </w:tcMar>
            <w:vAlign w:val="center"/>
          </w:tcPr>
          <w:p w14:paraId="1E154F5A">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是否完成</w:t>
            </w:r>
          </w:p>
        </w:tc>
        <w:tc>
          <w:tcPr>
            <w:tcW w:w="1277" w:type="dxa"/>
            <w:shd w:val="clear" w:color="auto" w:fill="auto"/>
            <w:tcMar>
              <w:top w:w="10" w:type="dxa"/>
              <w:left w:w="10" w:type="dxa"/>
              <w:right w:w="10" w:type="dxa"/>
            </w:tcMar>
            <w:vAlign w:val="center"/>
          </w:tcPr>
          <w:p w14:paraId="108E358D">
            <w:pPr>
              <w:jc w:val="center"/>
              <w:textAlignment w:val="center"/>
              <w:rPr>
                <w:rFonts w:ascii="仿宋" w:hAnsi="仿宋" w:eastAsia="仿宋" w:cs="仿宋"/>
                <w:color w:val="000000" w:themeColor="text1"/>
                <w:szCs w:val="21"/>
                <w:highlight w:val="none"/>
                <w:lang w:bidi="ar"/>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项目负责人</w:t>
            </w:r>
          </w:p>
          <w:p w14:paraId="54026EE0">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（如有）</w:t>
            </w:r>
          </w:p>
        </w:tc>
        <w:tc>
          <w:tcPr>
            <w:tcW w:w="1278" w:type="dxa"/>
            <w:shd w:val="clear" w:color="auto" w:fill="auto"/>
            <w:tcMar>
              <w:top w:w="10" w:type="dxa"/>
              <w:left w:w="10" w:type="dxa"/>
              <w:right w:w="10" w:type="dxa"/>
            </w:tcMar>
            <w:vAlign w:val="center"/>
          </w:tcPr>
          <w:p w14:paraId="1A77086F">
            <w:pPr>
              <w:jc w:val="center"/>
              <w:textAlignment w:val="center"/>
              <w:rPr>
                <w:rFonts w:ascii="仿宋" w:hAnsi="仿宋" w:eastAsia="仿宋" w:cs="仿宋"/>
                <w:color w:val="000000" w:themeColor="text1"/>
                <w:szCs w:val="21"/>
                <w:highlight w:val="none"/>
                <w:lang w:eastAsia="zh-CN"/>
                <w14:textFill>
                  <w14:solidFill>
                    <w14:schemeClr w14:val="tx1"/>
                  </w14:solidFill>
                </w14:textFill>
              </w:rPr>
            </w:pPr>
            <w:r>
              <w:rPr>
                <w:rFonts w:hint="eastAsia" w:ascii="仿宋" w:hAnsi="仿宋" w:eastAsia="仿宋" w:cs="仿宋"/>
                <w:color w:val="000000" w:themeColor="text1"/>
                <w:szCs w:val="21"/>
                <w:highlight w:val="none"/>
                <w:lang w:eastAsia="zh-CN" w:bidi="ar"/>
                <w14:textFill>
                  <w14:solidFill>
                    <w14:schemeClr w14:val="tx1"/>
                  </w14:solidFill>
                </w14:textFill>
              </w:rPr>
              <w:t>项目概况及供应商履约情况</w:t>
            </w:r>
          </w:p>
        </w:tc>
        <w:tc>
          <w:tcPr>
            <w:tcW w:w="1277" w:type="dxa"/>
            <w:shd w:val="clear" w:color="auto" w:fill="auto"/>
            <w:tcMar>
              <w:top w:w="10" w:type="dxa"/>
              <w:left w:w="10" w:type="dxa"/>
              <w:right w:w="10" w:type="dxa"/>
            </w:tcMar>
            <w:vAlign w:val="center"/>
          </w:tcPr>
          <w:p w14:paraId="34236707">
            <w:pPr>
              <w:jc w:val="center"/>
              <w:textAlignment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bidi="ar"/>
                <w14:textFill>
                  <w14:solidFill>
                    <w14:schemeClr w14:val="tx1"/>
                  </w14:solidFill>
                </w14:textFill>
              </w:rPr>
              <w:t>备注</w:t>
            </w:r>
          </w:p>
        </w:tc>
      </w:tr>
      <w:tr w14:paraId="2A84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688" w:type="dxa"/>
            <w:shd w:val="clear" w:color="auto" w:fill="auto"/>
            <w:tcMar>
              <w:top w:w="10" w:type="dxa"/>
              <w:left w:w="10" w:type="dxa"/>
              <w:right w:w="10" w:type="dxa"/>
            </w:tcMar>
            <w:vAlign w:val="center"/>
          </w:tcPr>
          <w:p w14:paraId="71C989A7">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5E176B8E">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394CE3FC">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3326B14F">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7CD55415">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5A675F1A">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69427D28">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2A161BEF">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4467B03F">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09F880BE">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3C9F0701">
            <w:pPr>
              <w:rPr>
                <w:rFonts w:ascii="仿宋" w:hAnsi="仿宋" w:eastAsia="仿宋" w:cs="仿宋"/>
                <w:color w:val="000000" w:themeColor="text1"/>
                <w:szCs w:val="21"/>
                <w:highlight w:val="none"/>
                <w14:textFill>
                  <w14:solidFill>
                    <w14:schemeClr w14:val="tx1"/>
                  </w14:solidFill>
                </w14:textFill>
              </w:rPr>
            </w:pPr>
          </w:p>
        </w:tc>
      </w:tr>
      <w:tr w14:paraId="42B0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688" w:type="dxa"/>
            <w:shd w:val="clear" w:color="auto" w:fill="auto"/>
            <w:tcMar>
              <w:top w:w="10" w:type="dxa"/>
              <w:left w:w="10" w:type="dxa"/>
              <w:right w:w="10" w:type="dxa"/>
            </w:tcMar>
            <w:vAlign w:val="center"/>
          </w:tcPr>
          <w:p w14:paraId="07765CF6">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61DB48B4">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4052AD6C">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1D0BEADA">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2F5A8C7B">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03FF4D11">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392D8EA3">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3B3F0704">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69D5CB0C">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6FF83046">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1A8FF6A9">
            <w:pPr>
              <w:rPr>
                <w:rFonts w:ascii="仿宋" w:hAnsi="仿宋" w:eastAsia="仿宋" w:cs="仿宋"/>
                <w:color w:val="000000" w:themeColor="text1"/>
                <w:szCs w:val="21"/>
                <w:highlight w:val="none"/>
                <w14:textFill>
                  <w14:solidFill>
                    <w14:schemeClr w14:val="tx1"/>
                  </w14:solidFill>
                </w14:textFill>
              </w:rPr>
            </w:pPr>
          </w:p>
        </w:tc>
      </w:tr>
      <w:tr w14:paraId="7A20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688" w:type="dxa"/>
            <w:shd w:val="clear" w:color="auto" w:fill="auto"/>
            <w:tcMar>
              <w:top w:w="10" w:type="dxa"/>
              <w:left w:w="10" w:type="dxa"/>
              <w:right w:w="10" w:type="dxa"/>
            </w:tcMar>
            <w:vAlign w:val="center"/>
          </w:tcPr>
          <w:p w14:paraId="20923976">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1EEFBD07">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6E35AE8C">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4DA73804">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68C6D9BF">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78C627A1">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739CB510">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43D4B741">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3906F8F7">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023C5A57">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3385D505">
            <w:pPr>
              <w:rPr>
                <w:rFonts w:ascii="仿宋" w:hAnsi="仿宋" w:eastAsia="仿宋" w:cs="仿宋"/>
                <w:color w:val="000000" w:themeColor="text1"/>
                <w:szCs w:val="21"/>
                <w:highlight w:val="none"/>
                <w14:textFill>
                  <w14:solidFill>
                    <w14:schemeClr w14:val="tx1"/>
                  </w14:solidFill>
                </w14:textFill>
              </w:rPr>
            </w:pPr>
          </w:p>
        </w:tc>
      </w:tr>
      <w:tr w14:paraId="3593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rPr>
        <w:tc>
          <w:tcPr>
            <w:tcW w:w="688" w:type="dxa"/>
            <w:shd w:val="clear" w:color="auto" w:fill="auto"/>
            <w:tcMar>
              <w:top w:w="10" w:type="dxa"/>
              <w:left w:w="10" w:type="dxa"/>
              <w:right w:w="10" w:type="dxa"/>
            </w:tcMar>
            <w:vAlign w:val="center"/>
          </w:tcPr>
          <w:p w14:paraId="4BAA1621">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026CE9DF">
            <w:pPr>
              <w:jc w:val="center"/>
              <w:rPr>
                <w:rFonts w:ascii="仿宋" w:hAnsi="仿宋" w:eastAsia="仿宋" w:cs="仿宋"/>
                <w:color w:val="000000" w:themeColor="text1"/>
                <w:szCs w:val="21"/>
                <w:highlight w:val="none"/>
                <w14:textFill>
                  <w14:solidFill>
                    <w14:schemeClr w14:val="tx1"/>
                  </w14:solidFill>
                </w14:textFill>
              </w:rPr>
            </w:pPr>
          </w:p>
        </w:tc>
        <w:tc>
          <w:tcPr>
            <w:tcW w:w="1868" w:type="dxa"/>
            <w:shd w:val="clear" w:color="auto" w:fill="auto"/>
            <w:tcMar>
              <w:top w:w="10" w:type="dxa"/>
              <w:left w:w="10" w:type="dxa"/>
              <w:right w:w="10" w:type="dxa"/>
            </w:tcMar>
            <w:vAlign w:val="center"/>
          </w:tcPr>
          <w:p w14:paraId="3683E069">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3DFEDC18">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5073F249">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7231D008">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02E62599">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18908524">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2E8B54D7">
            <w:pPr>
              <w:jc w:val="center"/>
              <w:rPr>
                <w:rFonts w:ascii="仿宋" w:hAnsi="仿宋" w:eastAsia="仿宋" w:cs="仿宋"/>
                <w:color w:val="000000" w:themeColor="text1"/>
                <w:szCs w:val="21"/>
                <w:highlight w:val="none"/>
                <w14:textFill>
                  <w14:solidFill>
                    <w14:schemeClr w14:val="tx1"/>
                  </w14:solidFill>
                </w14:textFill>
              </w:rPr>
            </w:pPr>
          </w:p>
        </w:tc>
        <w:tc>
          <w:tcPr>
            <w:tcW w:w="1278" w:type="dxa"/>
            <w:shd w:val="clear" w:color="auto" w:fill="auto"/>
            <w:tcMar>
              <w:top w:w="10" w:type="dxa"/>
              <w:left w:w="10" w:type="dxa"/>
              <w:right w:w="10" w:type="dxa"/>
            </w:tcMar>
            <w:vAlign w:val="center"/>
          </w:tcPr>
          <w:p w14:paraId="31382993">
            <w:pPr>
              <w:jc w:val="center"/>
              <w:rPr>
                <w:rFonts w:ascii="仿宋" w:hAnsi="仿宋" w:eastAsia="仿宋" w:cs="仿宋"/>
                <w:color w:val="000000" w:themeColor="text1"/>
                <w:szCs w:val="21"/>
                <w:highlight w:val="none"/>
                <w14:textFill>
                  <w14:solidFill>
                    <w14:schemeClr w14:val="tx1"/>
                  </w14:solidFill>
                </w14:textFill>
              </w:rPr>
            </w:pPr>
          </w:p>
        </w:tc>
        <w:tc>
          <w:tcPr>
            <w:tcW w:w="1277" w:type="dxa"/>
            <w:shd w:val="clear" w:color="auto" w:fill="auto"/>
            <w:tcMar>
              <w:top w:w="10" w:type="dxa"/>
              <w:left w:w="10" w:type="dxa"/>
              <w:right w:w="10" w:type="dxa"/>
            </w:tcMar>
            <w:vAlign w:val="center"/>
          </w:tcPr>
          <w:p w14:paraId="707A3C82">
            <w:pPr>
              <w:rPr>
                <w:rFonts w:ascii="仿宋" w:hAnsi="仿宋" w:eastAsia="仿宋" w:cs="仿宋"/>
                <w:color w:val="000000" w:themeColor="text1"/>
                <w:szCs w:val="21"/>
                <w:highlight w:val="none"/>
                <w14:textFill>
                  <w14:solidFill>
                    <w14:schemeClr w14:val="tx1"/>
                  </w14:solidFill>
                </w14:textFill>
              </w:rPr>
            </w:pPr>
          </w:p>
        </w:tc>
      </w:tr>
    </w:tbl>
    <w:p w14:paraId="18F2C6CC">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p>
    <w:p w14:paraId="5DC4E3F2">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color w:val="000000" w:themeColor="text1"/>
          <w:sz w:val="24"/>
          <w:szCs w:val="24"/>
          <w:highlight w:val="none"/>
          <w:u w:val="none"/>
          <w:lang w:eastAsia="zh-CN"/>
          <w14:textFill>
            <w14:solidFill>
              <w14:schemeClr w14:val="tx1"/>
            </w14:solidFill>
          </w14:textFill>
        </w:rPr>
      </w:pPr>
      <w:r>
        <w:rPr>
          <w:rFonts w:hint="eastAsia" w:ascii="仿宋" w:hAnsi="仿宋" w:eastAsia="仿宋" w:cs="仿宋"/>
          <w:color w:val="000000" w:themeColor="text1"/>
          <w:sz w:val="24"/>
          <w:szCs w:val="24"/>
          <w:highlight w:val="none"/>
          <w:u w:val="none"/>
          <w:lang w:eastAsia="zh-CN"/>
          <w14:textFill>
            <w14:solidFill>
              <w14:schemeClr w14:val="tx1"/>
            </w14:solidFill>
          </w14:textFill>
        </w:rPr>
        <w:t xml:space="preserve">注：                                    </w:t>
      </w:r>
    </w:p>
    <w:p w14:paraId="25DD431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108" w:leftChars="0"/>
        <w:textAlignment w:val="auto"/>
        <w:rPr>
          <w:rFonts w:hint="eastAsia" w:ascii="仿宋" w:hAnsi="仿宋" w:eastAsia="仿宋" w:cs="仿宋"/>
          <w:color w:val="000000" w:themeColor="text1"/>
          <w:sz w:val="24"/>
          <w:szCs w:val="24"/>
          <w:highlight w:val="none"/>
          <w:u w:val="none"/>
          <w:lang w:val="zh-TW"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u w:val="none"/>
          <w:lang w:eastAsia="zh-CN"/>
          <w14:textFill>
            <w14:solidFill>
              <w14:schemeClr w14:val="tx1"/>
            </w14:solidFill>
          </w14:textFill>
        </w:rPr>
        <w:t>人应提供</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2022年-2024年</w:t>
      </w:r>
      <w:r>
        <w:rPr>
          <w:rFonts w:hint="eastAsia" w:ascii="仿宋" w:hAnsi="仿宋" w:eastAsia="仿宋" w:cs="仿宋"/>
          <w:color w:val="000000" w:themeColor="text1"/>
          <w:sz w:val="24"/>
          <w:szCs w:val="24"/>
          <w:highlight w:val="none"/>
          <w:u w:val="none"/>
          <w:lang w:eastAsia="zh-CN"/>
          <w14:textFill>
            <w14:solidFill>
              <w14:schemeClr w14:val="tx1"/>
            </w14:solidFill>
          </w14:textFill>
        </w:rPr>
        <w:t>与</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主要合作企业的采购合同。</w:t>
      </w:r>
    </w:p>
    <w:p w14:paraId="5C3733C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108" w:leftChars="0"/>
        <w:textAlignment w:val="auto"/>
        <w:rPr>
          <w:rFonts w:hint="eastAsia" w:ascii="仿宋" w:hAnsi="仿宋" w:eastAsia="仿宋" w:cs="仿宋"/>
          <w:color w:val="000000" w:themeColor="text1"/>
          <w:sz w:val="24"/>
          <w:szCs w:val="24"/>
          <w:highlight w:val="none"/>
          <w:u w:val="none"/>
          <w:lang w:val="zh-TW" w:eastAsia="zh-CN"/>
          <w14:textFill>
            <w14:solidFill>
              <w14:schemeClr w14:val="tx1"/>
            </w14:solidFill>
          </w14:textFill>
        </w:rPr>
      </w:pP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响应人</w:t>
      </w:r>
      <w:r>
        <w:rPr>
          <w:rFonts w:hint="eastAsia" w:ascii="仿宋" w:hAnsi="仿宋" w:eastAsia="仿宋" w:cs="仿宋"/>
          <w:color w:val="000000" w:themeColor="text1"/>
          <w:sz w:val="24"/>
          <w:szCs w:val="24"/>
          <w:highlight w:val="none"/>
          <w:u w:val="none"/>
          <w:lang w:val="zh-TW" w:eastAsia="zh-CN"/>
          <w14:textFill>
            <w14:solidFill>
              <w14:schemeClr w14:val="tx1"/>
            </w14:solidFill>
          </w14:textFill>
        </w:rPr>
        <w:t>须提供以自身名义签订的</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销售</w:t>
      </w:r>
      <w:r>
        <w:rPr>
          <w:rFonts w:hint="eastAsia" w:ascii="仿宋" w:hAnsi="仿宋" w:eastAsia="仿宋" w:cs="仿宋"/>
          <w:color w:val="000000" w:themeColor="text1"/>
          <w:sz w:val="24"/>
          <w:szCs w:val="24"/>
          <w:highlight w:val="none"/>
          <w:u w:val="none"/>
          <w:lang w:val="zh-TW" w:eastAsia="zh-CN"/>
          <w14:textFill>
            <w14:solidFill>
              <w14:schemeClr w14:val="tx1"/>
            </w14:solidFill>
          </w14:textFill>
        </w:rPr>
        <w:t>合同复印件并加盖公章，须显示合同首页、尾页、签订合同日期页</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合同总金额等关键信息页</w:t>
      </w:r>
      <w:r>
        <w:rPr>
          <w:rFonts w:hint="eastAsia" w:ascii="仿宋" w:hAnsi="仿宋" w:eastAsia="仿宋" w:cs="仿宋"/>
          <w:color w:val="000000" w:themeColor="text1"/>
          <w:sz w:val="24"/>
          <w:szCs w:val="24"/>
          <w:highlight w:val="none"/>
          <w:u w:val="none"/>
          <w:lang w:val="zh-TW" w:eastAsia="zh-CN"/>
          <w14:textFill>
            <w14:solidFill>
              <w14:schemeClr w14:val="tx1"/>
            </w14:solidFill>
          </w14:textFill>
        </w:rPr>
        <w:t>复印件，</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或中标通知书</w:t>
      </w:r>
      <w:r>
        <w:rPr>
          <w:rFonts w:hint="eastAsia" w:ascii="仿宋" w:hAnsi="仿宋" w:eastAsia="仿宋" w:cs="仿宋"/>
          <w:color w:val="000000" w:themeColor="text1"/>
          <w:sz w:val="24"/>
          <w:szCs w:val="24"/>
          <w:highlight w:val="none"/>
          <w:u w:val="none"/>
          <w:lang w:val="zh-TW" w:eastAsia="zh-CN"/>
          <w14:textFill>
            <w14:solidFill>
              <w14:schemeClr w14:val="tx1"/>
            </w14:solidFill>
          </w14:textFill>
        </w:rPr>
        <w:t>等证明材料。</w:t>
      </w:r>
      <w:r>
        <w:rPr>
          <w:rFonts w:hint="eastAsia" w:ascii="仿宋" w:hAnsi="仿宋" w:eastAsia="仿宋" w:cs="仿宋"/>
          <w:color w:val="000000" w:themeColor="text1"/>
          <w:sz w:val="24"/>
          <w:szCs w:val="24"/>
          <w:highlight w:val="none"/>
          <w:u w:val="none"/>
          <w:lang w:val="en-US" w:eastAsia="zh-CN"/>
          <w14:textFill>
            <w14:solidFill>
              <w14:schemeClr w14:val="tx1"/>
            </w14:solidFill>
          </w14:textFill>
        </w:rPr>
        <w:t>如签订单价合同不涉及具体量和总价的，须同时提供合同期内结算发票等能证明采购金额的证明材料</w:t>
      </w:r>
      <w:r>
        <w:rPr>
          <w:rFonts w:hint="eastAsia" w:ascii="仿宋" w:hAnsi="仿宋" w:eastAsia="仿宋" w:cs="仿宋"/>
          <w:color w:val="000000" w:themeColor="text1"/>
          <w:sz w:val="24"/>
          <w:szCs w:val="24"/>
          <w:highlight w:val="none"/>
          <w:u w:val="none"/>
          <w:lang w:val="zh-TW" w:eastAsia="zh-CN"/>
          <w14:textFill>
            <w14:solidFill>
              <w14:schemeClr w14:val="tx1"/>
            </w14:solidFill>
          </w14:textFill>
        </w:rPr>
        <w:t>。</w:t>
      </w:r>
    </w:p>
    <w:p w14:paraId="3426D389">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108" w:leftChars="0"/>
        <w:textAlignment w:val="auto"/>
        <w:rPr>
          <w:rFonts w:hint="eastAsia" w:ascii="仿宋" w:hAnsi="仿宋" w:eastAsia="仿宋" w:cs="仿宋"/>
          <w:color w:val="000000" w:themeColor="text1"/>
          <w:sz w:val="24"/>
          <w:szCs w:val="24"/>
          <w:highlight w:val="none"/>
          <w:u w:val="none"/>
          <w:lang w:eastAsia="zh-CN"/>
          <w14:textFill>
            <w14:solidFill>
              <w14:schemeClr w14:val="tx1"/>
            </w14:solidFill>
          </w14:textFill>
        </w:rPr>
        <w:sectPr>
          <w:pgSz w:w="16838" w:h="11906" w:orient="landscape"/>
          <w:pgMar w:top="1418" w:right="1134" w:bottom="1134" w:left="1134" w:header="851" w:footer="992" w:gutter="0"/>
          <w:cols w:space="425" w:num="1"/>
          <w:docGrid w:type="lines" w:linePitch="312" w:charSpace="0"/>
        </w:sectPr>
      </w:pPr>
      <w:r>
        <w:rPr>
          <w:rFonts w:hint="eastAsia" w:ascii="仿宋" w:hAnsi="仿宋" w:eastAsia="仿宋" w:cs="仿宋"/>
          <w:color w:val="000000" w:themeColor="text1"/>
          <w:sz w:val="24"/>
          <w:szCs w:val="24"/>
          <w:highlight w:val="none"/>
          <w:u w:val="none"/>
          <w:lang w:eastAsia="zh-CN"/>
          <w14:textFill>
            <w14:solidFill>
              <w14:schemeClr w14:val="tx1"/>
            </w14:solidFill>
          </w14:textFill>
        </w:rPr>
        <w:t>其他证明材料要求详见须知前附表。请将证明材料附在本表之后。</w:t>
      </w:r>
    </w:p>
    <w:p w14:paraId="7B7C0139">
      <w:pPr>
        <w:pStyle w:val="39"/>
        <w:numPr>
          <w:ilvl w:val="-1"/>
          <w:numId w:val="0"/>
        </w:numPr>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lang w:eastAsia="zh-CN"/>
          <w14:textFill>
            <w14:solidFill>
              <w14:schemeClr w14:val="tx1"/>
            </w14:solidFill>
          </w14:textFill>
        </w:rPr>
      </w:pPr>
      <w:bookmarkStart w:id="346" w:name="_Toc29908"/>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五</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）信誉</w:t>
      </w:r>
      <w:r>
        <w:rPr>
          <w:rFonts w:hint="eastAsia" w:ascii="仿宋" w:hAnsi="仿宋" w:eastAsia="仿宋" w:cs="仿宋"/>
          <w:b/>
          <w:color w:val="000000" w:themeColor="text1"/>
          <w:kern w:val="0"/>
          <w:sz w:val="24"/>
          <w:szCs w:val="24"/>
          <w:highlight w:val="none"/>
          <w14:textFill>
            <w14:solidFill>
              <w14:schemeClr w14:val="tx1"/>
            </w14:solidFill>
          </w14:textFill>
        </w:rPr>
        <w:t>要求的证明材料</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无须提供</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bookmarkEnd w:id="346"/>
    </w:p>
    <w:p w14:paraId="43A800D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p>
    <w:p w14:paraId="3FC886FB">
      <w:pPr>
        <w:pStyle w:val="42"/>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br w:type="page"/>
      </w:r>
    </w:p>
    <w:p w14:paraId="4F6C2237">
      <w:pPr>
        <w:pStyle w:val="39"/>
        <w:numPr>
          <w:ilvl w:val="-1"/>
          <w:numId w:val="0"/>
        </w:numPr>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lang w:eastAsia="zh-CN"/>
          <w14:textFill>
            <w14:solidFill>
              <w14:schemeClr w14:val="tx1"/>
            </w14:solidFill>
          </w14:textFill>
        </w:rPr>
      </w:pPr>
      <w:bookmarkStart w:id="347" w:name="_Toc19031"/>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六</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）承担本项目的主要人员</w:t>
      </w:r>
      <w:r>
        <w:rPr>
          <w:rFonts w:hint="eastAsia" w:ascii="仿宋" w:hAnsi="仿宋" w:eastAsia="仿宋" w:cs="仿宋"/>
          <w:b/>
          <w:color w:val="000000" w:themeColor="text1"/>
          <w:kern w:val="0"/>
          <w:sz w:val="24"/>
          <w:szCs w:val="24"/>
          <w:highlight w:val="none"/>
          <w14:textFill>
            <w14:solidFill>
              <w14:schemeClr w14:val="tx1"/>
            </w14:solidFill>
          </w14:textFill>
        </w:rPr>
        <w:t>的证明材料</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无须提供</w:t>
      </w:r>
      <w:r>
        <w:rPr>
          <w:rFonts w:hint="eastAsia" w:ascii="仿宋" w:hAnsi="仿宋" w:eastAsia="仿宋" w:cs="仿宋"/>
          <w:b/>
          <w:color w:val="000000" w:themeColor="text1"/>
          <w:kern w:val="0"/>
          <w:sz w:val="24"/>
          <w:szCs w:val="24"/>
          <w:highlight w:val="none"/>
          <w:lang w:eastAsia="zh-CN"/>
          <w14:textFill>
            <w14:solidFill>
              <w14:schemeClr w14:val="tx1"/>
            </w14:solidFill>
          </w14:textFill>
        </w:rPr>
        <w:t>）</w:t>
      </w:r>
      <w:bookmarkEnd w:id="347"/>
    </w:p>
    <w:p w14:paraId="7749FAE8">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p>
    <w:p w14:paraId="761B1339">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41A0F6E6">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5D3E3F7B">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6C918A60">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46143269">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4819C776">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171BCA8B">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50EE8C29">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6C6A50FE">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6CCBE84B">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47FFF559">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2120F68A">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04B0948D">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30215927">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63B7D32C">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2C9C7421">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1D98F1D6">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6E7AA0BC">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3ACDE24E">
      <w:pPr>
        <w:pStyle w:val="39"/>
        <w:tabs>
          <w:tab w:val="left" w:pos="8316"/>
        </w:tabs>
        <w:spacing w:before="312" w:beforeLines="100" w:after="312" w:afterLines="100" w:line="324" w:lineRule="auto"/>
        <w:jc w:val="left"/>
        <w:outlineLvl w:val="2"/>
        <w:rPr>
          <w:rFonts w:hint="eastAsia" w:ascii="仿宋" w:hAnsi="仿宋" w:eastAsia="仿宋" w:cs="仿宋"/>
          <w:b/>
          <w:color w:val="000000" w:themeColor="text1"/>
          <w:kern w:val="0"/>
          <w:sz w:val="24"/>
          <w:szCs w:val="24"/>
          <w:highlight w:val="none"/>
          <w14:textFill>
            <w14:solidFill>
              <w14:schemeClr w14:val="tx1"/>
            </w14:solidFill>
          </w14:textFill>
        </w:rPr>
      </w:pPr>
    </w:p>
    <w:p w14:paraId="7BF3D3B3">
      <w:pPr>
        <w:pStyle w:val="39"/>
        <w:tabs>
          <w:tab w:val="left" w:pos="8316"/>
        </w:tabs>
        <w:spacing w:before="312" w:beforeLines="100" w:after="312" w:afterLines="100" w:line="324" w:lineRule="auto"/>
        <w:jc w:val="left"/>
        <w:outlineLvl w:val="2"/>
        <w:rPr>
          <w:rFonts w:ascii="仿宋" w:hAnsi="仿宋" w:eastAsia="仿宋" w:cs="仿宋"/>
          <w:b/>
          <w:color w:val="000000" w:themeColor="text1"/>
          <w:kern w:val="0"/>
          <w:sz w:val="24"/>
          <w:szCs w:val="24"/>
          <w:highlight w:val="none"/>
          <w14:textFill>
            <w14:solidFill>
              <w14:schemeClr w14:val="tx1"/>
            </w14:solidFill>
          </w14:textFill>
        </w:rPr>
      </w:pPr>
      <w:bookmarkStart w:id="348" w:name="_Toc20119"/>
      <w:r>
        <w:rPr>
          <w:rFonts w:hint="eastAsia" w:ascii="仿宋" w:hAnsi="仿宋" w:eastAsia="仿宋" w:cs="仿宋"/>
          <w:b/>
          <w:color w:val="000000" w:themeColor="text1"/>
          <w:kern w:val="0"/>
          <w:sz w:val="24"/>
          <w:szCs w:val="24"/>
          <w:highlight w:val="none"/>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七</w:t>
      </w:r>
      <w:r>
        <w:rPr>
          <w:rFonts w:hint="eastAsia" w:ascii="仿宋" w:hAnsi="仿宋" w:eastAsia="仿宋" w:cs="仿宋"/>
          <w:b/>
          <w:color w:val="000000" w:themeColor="text1"/>
          <w:kern w:val="0"/>
          <w:sz w:val="24"/>
          <w:szCs w:val="24"/>
          <w:highlight w:val="none"/>
          <w14:textFill>
            <w14:solidFill>
              <w14:schemeClr w14:val="tx1"/>
            </w14:solidFill>
          </w14:textFill>
        </w:rPr>
        <w:t>）其他要求的证明材料</w:t>
      </w:r>
      <w:bookmarkEnd w:id="348"/>
    </w:p>
    <w:p w14:paraId="1F7D354C">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w:t>
      </w:r>
      <w:r>
        <w:rPr>
          <w:rFonts w:hint="eastAsia" w:ascii="仿宋" w:hAnsi="仿宋" w:eastAsia="仿宋" w:cs="仿宋"/>
          <w:color w:val="000000" w:themeColor="text1"/>
          <w:kern w:val="0"/>
          <w:sz w:val="24"/>
          <w:szCs w:val="24"/>
          <w:highlight w:val="none"/>
          <w:lang w:val="en-US"/>
          <w14:textFill>
            <w14:solidFill>
              <w14:schemeClr w14:val="tx1"/>
            </w14:solidFill>
          </w14:textFill>
        </w:rPr>
        <w:t>7</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p>
    <w:p w14:paraId="72A144C3">
      <w:pPr>
        <w:pStyle w:val="32"/>
        <w:keepNext w:val="0"/>
        <w:keepLines w:val="0"/>
        <w:pageBreakBefore w:val="0"/>
        <w:widowControl w:val="0"/>
        <w:kinsoku/>
        <w:wordWrap/>
        <w:overflowPunct/>
        <w:topLinePunct w:val="0"/>
        <w:autoSpaceDE/>
        <w:autoSpaceDN/>
        <w:bidi w:val="0"/>
        <w:adjustRightInd/>
        <w:snapToGrid/>
        <w:spacing w:after="0" w:line="400" w:lineRule="exact"/>
        <w:ind w:left="105" w:leftChars="50"/>
        <w:jc w:val="both"/>
        <w:textAlignment w:val="auto"/>
        <w:rPr>
          <w:rFonts w:hint="eastAsia" w:ascii="仿宋" w:hAnsi="仿宋" w:eastAsia="仿宋" w:cs="仿宋"/>
          <w:color w:val="000000" w:themeColor="text1"/>
          <w:sz w:val="21"/>
          <w:szCs w:val="21"/>
          <w:highlight w:val="none"/>
          <w:u w:val="singl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共6项，具体如下：</w:t>
      </w:r>
    </w:p>
    <w:p w14:paraId="4525B4C1">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4D611D1C">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495C67A8">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6A231CEC">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0169FE9F">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20D15968">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6F2957CB">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2563D3AC">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4915FFA5">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1BF1CF44">
      <w:pPr>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5E7748A6">
      <w:pPr>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7B9DC551">
      <w:pPr>
        <w:pStyle w:val="5"/>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469F3931">
      <w:pPr>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0321B245">
      <w:pPr>
        <w:pStyle w:val="5"/>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2674B623">
      <w:pPr>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1245BAB3">
      <w:pPr>
        <w:pStyle w:val="5"/>
        <w:rPr>
          <w:rFonts w:hint="eastAsia"/>
          <w:color w:val="000000" w:themeColor="text1"/>
          <w:highlight w:val="none"/>
          <w:lang w:val="en-US" w:eastAsia="zh-CN"/>
          <w14:textFill>
            <w14:solidFill>
              <w14:schemeClr w14:val="tx1"/>
            </w14:solidFill>
          </w14:textFill>
        </w:rPr>
      </w:pPr>
    </w:p>
    <w:p w14:paraId="2465CABB">
      <w:pPr>
        <w:rPr>
          <w:rFonts w:hint="eastAsia"/>
          <w:color w:val="000000" w:themeColor="text1"/>
          <w:highlight w:val="none"/>
          <w:lang w:val="en-US" w:eastAsia="zh-CN"/>
          <w14:textFill>
            <w14:solidFill>
              <w14:schemeClr w14:val="tx1"/>
            </w14:solidFill>
          </w14:textFill>
        </w:rPr>
      </w:pPr>
    </w:p>
    <w:p w14:paraId="4AE30CA0">
      <w:pPr>
        <w:pStyle w:val="5"/>
        <w:rPr>
          <w:rFonts w:hint="eastAsia"/>
          <w:color w:val="000000" w:themeColor="text1"/>
          <w:highlight w:val="none"/>
          <w:lang w:val="en-US" w:eastAsia="zh-CN"/>
          <w14:textFill>
            <w14:solidFill>
              <w14:schemeClr w14:val="tx1"/>
            </w14:solidFill>
          </w14:textFill>
        </w:rPr>
      </w:pPr>
    </w:p>
    <w:p w14:paraId="58DE81F6">
      <w:pPr>
        <w:rPr>
          <w:rFonts w:hint="eastAsia"/>
          <w:color w:val="000000" w:themeColor="text1"/>
          <w:highlight w:val="none"/>
          <w:lang w:val="en-US" w:eastAsia="zh-CN"/>
          <w14:textFill>
            <w14:solidFill>
              <w14:schemeClr w14:val="tx1"/>
            </w14:solidFill>
          </w14:textFill>
        </w:rPr>
      </w:pPr>
    </w:p>
    <w:p w14:paraId="4E98AA49">
      <w:pPr>
        <w:pStyle w:val="5"/>
        <w:rPr>
          <w:rFonts w:hint="eastAsia"/>
          <w:color w:val="000000" w:themeColor="text1"/>
          <w:highlight w:val="none"/>
          <w:lang w:val="en-US" w:eastAsia="zh-CN"/>
          <w14:textFill>
            <w14:solidFill>
              <w14:schemeClr w14:val="tx1"/>
            </w14:solidFill>
          </w14:textFill>
        </w:rPr>
      </w:pPr>
    </w:p>
    <w:p w14:paraId="564DEC65">
      <w:pPr>
        <w:rPr>
          <w:rFonts w:hint="eastAsia"/>
          <w:color w:val="000000" w:themeColor="text1"/>
          <w:highlight w:val="none"/>
          <w:lang w:val="en-US" w:eastAsia="zh-CN"/>
          <w14:textFill>
            <w14:solidFill>
              <w14:schemeClr w14:val="tx1"/>
            </w14:solidFill>
          </w14:textFill>
        </w:rPr>
      </w:pPr>
    </w:p>
    <w:p w14:paraId="0F4D5708">
      <w:pPr>
        <w:pStyle w:val="5"/>
        <w:rPr>
          <w:rFonts w:hint="eastAsia"/>
          <w:color w:val="000000" w:themeColor="text1"/>
          <w:highlight w:val="none"/>
          <w:lang w:val="en-US" w:eastAsia="zh-CN"/>
          <w14:textFill>
            <w14:solidFill>
              <w14:schemeClr w14:val="tx1"/>
            </w14:solidFill>
          </w14:textFill>
        </w:rPr>
      </w:pPr>
    </w:p>
    <w:p w14:paraId="39FE6FA9">
      <w:pPr>
        <w:rPr>
          <w:rFonts w:hint="eastAsia"/>
          <w:color w:val="000000" w:themeColor="text1"/>
          <w:highlight w:val="none"/>
          <w:lang w:val="en-US" w:eastAsia="zh-CN"/>
          <w14:textFill>
            <w14:solidFill>
              <w14:schemeClr w14:val="tx1"/>
            </w14:solidFill>
          </w14:textFill>
        </w:rPr>
      </w:pPr>
    </w:p>
    <w:p w14:paraId="765F52F9">
      <w:pPr>
        <w:pStyle w:val="5"/>
        <w:rPr>
          <w:rFonts w:hint="eastAsia"/>
          <w:color w:val="000000" w:themeColor="text1"/>
          <w:highlight w:val="none"/>
          <w:lang w:val="en-US" w:eastAsia="zh-CN"/>
          <w14:textFill>
            <w14:solidFill>
              <w14:schemeClr w14:val="tx1"/>
            </w14:solidFill>
          </w14:textFill>
        </w:rPr>
      </w:pPr>
    </w:p>
    <w:p w14:paraId="71F56B84">
      <w:pPr>
        <w:rPr>
          <w:rFonts w:hint="eastAsia"/>
          <w:color w:val="000000" w:themeColor="text1"/>
          <w:highlight w:val="none"/>
          <w:lang w:val="en-US" w:eastAsia="zh-CN"/>
          <w14:textFill>
            <w14:solidFill>
              <w14:schemeClr w14:val="tx1"/>
            </w14:solidFill>
          </w14:textFill>
        </w:rPr>
      </w:pPr>
    </w:p>
    <w:p w14:paraId="15B23CB8">
      <w:pPr>
        <w:pStyle w:val="5"/>
        <w:rPr>
          <w:rFonts w:hint="eastAsia"/>
          <w:color w:val="000000" w:themeColor="text1"/>
          <w:highlight w:val="none"/>
          <w:lang w:val="en-US" w:eastAsia="zh-CN"/>
          <w14:textFill>
            <w14:solidFill>
              <w14:schemeClr w14:val="tx1"/>
            </w14:solidFill>
          </w14:textFill>
        </w:rPr>
      </w:pPr>
    </w:p>
    <w:p w14:paraId="20DF327A">
      <w:pPr>
        <w:rPr>
          <w:rFonts w:hint="eastAsia"/>
          <w:color w:val="000000" w:themeColor="text1"/>
          <w:highlight w:val="none"/>
          <w:lang w:val="en-US" w:eastAsia="zh-CN"/>
          <w14:textFill>
            <w14:solidFill>
              <w14:schemeClr w14:val="tx1"/>
            </w14:solidFill>
          </w14:textFill>
        </w:rPr>
      </w:pPr>
    </w:p>
    <w:p w14:paraId="615C666A">
      <w:pPr>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699AD128">
      <w:pPr>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06CCCAB6">
      <w:pPr>
        <w:pageBreakBefore w:val="0"/>
        <w:widowControl w:val="0"/>
        <w:kinsoku/>
        <w:wordWrap/>
        <w:overflowPunct/>
        <w:topLinePunct w:val="0"/>
        <w:autoSpaceDE/>
        <w:autoSpaceDN/>
        <w:bidi w:val="0"/>
        <w:adjustRightInd/>
        <w:snapToGrid w:val="0"/>
        <w:spacing w:line="240" w:lineRule="auto"/>
        <w:jc w:val="both"/>
        <w:textAlignment w:val="auto"/>
        <w:rPr>
          <w:rFonts w:hint="eastAsia" w:ascii="仿宋" w:hAnsi="仿宋" w:eastAsia="仿宋"/>
          <w:b/>
          <w:color w:val="000000" w:themeColor="text1"/>
          <w:sz w:val="28"/>
          <w:szCs w:val="28"/>
          <w:highlight w:val="none"/>
          <w:lang w:eastAsia="zh-CN"/>
          <w14:textFill>
            <w14:solidFill>
              <w14:schemeClr w14:val="tx1"/>
            </w14:solidFill>
          </w14:textFill>
        </w:rPr>
      </w:pPr>
      <w:r>
        <w:rPr>
          <w:rFonts w:hint="eastAsia" w:ascii="仿宋" w:hAnsi="仿宋" w:eastAsia="仿宋" w:cs="Times New Roman"/>
          <w:b/>
          <w:color w:val="000000" w:themeColor="text1"/>
          <w:sz w:val="28"/>
          <w:highlight w:val="none"/>
          <w:lang w:val="en-US" w:eastAsia="zh-CN"/>
          <w14:textFill>
            <w14:solidFill>
              <w14:schemeClr w14:val="tx1"/>
            </w14:solidFill>
          </w14:textFill>
        </w:rPr>
        <w:t>1、</w:t>
      </w:r>
      <w:r>
        <w:rPr>
          <w:rFonts w:hint="eastAsia" w:ascii="仿宋" w:hAnsi="仿宋" w:eastAsia="仿宋" w:cs="Times New Roman"/>
          <w:b/>
          <w:color w:val="000000" w:themeColor="text1"/>
          <w:sz w:val="28"/>
          <w:highlight w:val="none"/>
          <w14:textFill>
            <w14:solidFill>
              <w14:schemeClr w14:val="tx1"/>
            </w14:solidFill>
          </w14:textFill>
        </w:rPr>
        <w:t>企业简介及组织机构图</w:t>
      </w:r>
      <w:r>
        <w:rPr>
          <w:rFonts w:hint="eastAsia" w:ascii="仿宋" w:hAnsi="仿宋" w:eastAsia="仿宋" w:cs="Times New Roman"/>
          <w:b/>
          <w:color w:val="000000" w:themeColor="text1"/>
          <w:sz w:val="28"/>
          <w:highlight w:val="none"/>
          <w:lang w:eastAsia="zh-CN"/>
          <w14:textFill>
            <w14:solidFill>
              <w14:schemeClr w14:val="tx1"/>
            </w14:solidFill>
          </w14:textFill>
        </w:rPr>
        <w:t>（</w:t>
      </w:r>
      <w:r>
        <w:rPr>
          <w:rFonts w:hint="eastAsia" w:ascii="仿宋" w:hAnsi="仿宋" w:eastAsia="仿宋" w:cs="Times New Roman"/>
          <w:b/>
          <w:color w:val="000000" w:themeColor="text1"/>
          <w:sz w:val="28"/>
          <w:highlight w:val="none"/>
          <w:lang w:val="en-US" w:eastAsia="zh-CN"/>
          <w14:textFill>
            <w14:solidFill>
              <w14:schemeClr w14:val="tx1"/>
            </w14:solidFill>
          </w14:textFill>
        </w:rPr>
        <w:t>电子签章</w:t>
      </w:r>
      <w:r>
        <w:rPr>
          <w:rFonts w:hint="eastAsia" w:ascii="仿宋" w:hAnsi="仿宋" w:eastAsia="仿宋" w:cs="Times New Roman"/>
          <w:b/>
          <w:color w:val="000000" w:themeColor="text1"/>
          <w:sz w:val="28"/>
          <w:highlight w:val="none"/>
          <w:lang w:eastAsia="zh-CN"/>
          <w14:textFill>
            <w14:solidFill>
              <w14:schemeClr w14:val="tx1"/>
            </w14:solidFill>
          </w14:textFill>
        </w:rPr>
        <w:t>）</w:t>
      </w:r>
    </w:p>
    <w:tbl>
      <w:tblPr>
        <w:tblStyle w:val="18"/>
        <w:tblpPr w:leftFromText="180" w:rightFromText="180" w:vertAnchor="text" w:horzAnchor="margin" w:tblpY="282"/>
        <w:tblOverlap w:val="never"/>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275"/>
        <w:gridCol w:w="697"/>
        <w:gridCol w:w="1146"/>
        <w:gridCol w:w="284"/>
        <w:gridCol w:w="1653"/>
        <w:gridCol w:w="48"/>
        <w:gridCol w:w="1228"/>
        <w:gridCol w:w="1559"/>
      </w:tblGrid>
      <w:tr w14:paraId="0FF7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14D25B71">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eastAsia="zh-CN"/>
                <w14:textFill>
                  <w14:solidFill>
                    <w14:schemeClr w14:val="tx1"/>
                  </w14:solidFill>
                </w14:textFill>
              </w:rPr>
              <w:t>响应人</w:t>
            </w:r>
            <w:r>
              <w:rPr>
                <w:rFonts w:hint="eastAsia" w:ascii="仿宋" w:hAnsi="仿宋" w:eastAsia="仿宋"/>
                <w:color w:val="000000" w:themeColor="text1"/>
                <w:highlight w:val="none"/>
                <w14:textFill>
                  <w14:solidFill>
                    <w14:schemeClr w14:val="tx1"/>
                  </w14:solidFill>
                </w14:textFill>
              </w:rPr>
              <w:t>名称</w:t>
            </w:r>
          </w:p>
        </w:tc>
        <w:tc>
          <w:tcPr>
            <w:tcW w:w="3402" w:type="dxa"/>
            <w:gridSpan w:val="4"/>
            <w:vAlign w:val="center"/>
          </w:tcPr>
          <w:p w14:paraId="0C560276">
            <w:pPr>
              <w:jc w:val="center"/>
              <w:rPr>
                <w:rFonts w:ascii="仿宋" w:hAnsi="仿宋" w:eastAsia="仿宋"/>
                <w:color w:val="000000" w:themeColor="text1"/>
                <w:highlight w:val="none"/>
                <w14:textFill>
                  <w14:solidFill>
                    <w14:schemeClr w14:val="tx1"/>
                  </w14:solidFill>
                </w14:textFill>
              </w:rPr>
            </w:pPr>
          </w:p>
        </w:tc>
        <w:tc>
          <w:tcPr>
            <w:tcW w:w="1701" w:type="dxa"/>
            <w:gridSpan w:val="2"/>
            <w:vAlign w:val="center"/>
          </w:tcPr>
          <w:p w14:paraId="6136CFC7">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企业性质</w:t>
            </w:r>
          </w:p>
        </w:tc>
        <w:tc>
          <w:tcPr>
            <w:tcW w:w="2787" w:type="dxa"/>
            <w:gridSpan w:val="2"/>
            <w:vAlign w:val="center"/>
          </w:tcPr>
          <w:p w14:paraId="04B63821">
            <w:pPr>
              <w:jc w:val="center"/>
              <w:rPr>
                <w:rFonts w:ascii="仿宋" w:hAnsi="仿宋" w:eastAsia="仿宋"/>
                <w:color w:val="000000" w:themeColor="text1"/>
                <w:highlight w:val="none"/>
                <w14:textFill>
                  <w14:solidFill>
                    <w14:schemeClr w14:val="tx1"/>
                  </w14:solidFill>
                </w14:textFill>
              </w:rPr>
            </w:pPr>
          </w:p>
        </w:tc>
      </w:tr>
      <w:tr w14:paraId="2FA6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16E9A9DF">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法定代表人</w:t>
            </w:r>
          </w:p>
        </w:tc>
        <w:tc>
          <w:tcPr>
            <w:tcW w:w="3402" w:type="dxa"/>
            <w:gridSpan w:val="4"/>
            <w:vAlign w:val="center"/>
          </w:tcPr>
          <w:p w14:paraId="088AB3DA">
            <w:pPr>
              <w:jc w:val="center"/>
              <w:rPr>
                <w:rFonts w:ascii="仿宋" w:hAnsi="仿宋" w:eastAsia="仿宋"/>
                <w:color w:val="000000" w:themeColor="text1"/>
                <w:highlight w:val="none"/>
                <w14:textFill>
                  <w14:solidFill>
                    <w14:schemeClr w14:val="tx1"/>
                  </w14:solidFill>
                </w14:textFill>
              </w:rPr>
            </w:pPr>
          </w:p>
        </w:tc>
        <w:tc>
          <w:tcPr>
            <w:tcW w:w="1701" w:type="dxa"/>
            <w:gridSpan w:val="2"/>
            <w:vAlign w:val="center"/>
          </w:tcPr>
          <w:p w14:paraId="4FA2BC5B">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注册地址</w:t>
            </w:r>
          </w:p>
        </w:tc>
        <w:tc>
          <w:tcPr>
            <w:tcW w:w="2787" w:type="dxa"/>
            <w:gridSpan w:val="2"/>
            <w:vAlign w:val="center"/>
          </w:tcPr>
          <w:p w14:paraId="3BA84C63">
            <w:pPr>
              <w:jc w:val="center"/>
              <w:rPr>
                <w:rFonts w:ascii="仿宋" w:hAnsi="仿宋" w:eastAsia="仿宋"/>
                <w:color w:val="000000" w:themeColor="text1"/>
                <w:highlight w:val="none"/>
                <w14:textFill>
                  <w14:solidFill>
                    <w14:schemeClr w14:val="tx1"/>
                  </w14:solidFill>
                </w14:textFill>
              </w:rPr>
            </w:pPr>
          </w:p>
        </w:tc>
      </w:tr>
      <w:tr w14:paraId="03CD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34FC0401">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注册资本</w:t>
            </w:r>
          </w:p>
        </w:tc>
        <w:tc>
          <w:tcPr>
            <w:tcW w:w="3402" w:type="dxa"/>
            <w:gridSpan w:val="4"/>
            <w:vAlign w:val="center"/>
          </w:tcPr>
          <w:p w14:paraId="7B65EBE6">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 xml:space="preserve">           万元</w:t>
            </w:r>
          </w:p>
        </w:tc>
        <w:tc>
          <w:tcPr>
            <w:tcW w:w="1701" w:type="dxa"/>
            <w:gridSpan w:val="2"/>
            <w:vAlign w:val="center"/>
          </w:tcPr>
          <w:p w14:paraId="0BB19A81">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企业股东</w:t>
            </w:r>
          </w:p>
        </w:tc>
        <w:tc>
          <w:tcPr>
            <w:tcW w:w="2787" w:type="dxa"/>
            <w:gridSpan w:val="2"/>
            <w:vAlign w:val="center"/>
          </w:tcPr>
          <w:p w14:paraId="7BB0218D">
            <w:pPr>
              <w:jc w:val="center"/>
              <w:rPr>
                <w:rFonts w:ascii="仿宋" w:hAnsi="仿宋" w:eastAsia="仿宋"/>
                <w:color w:val="000000" w:themeColor="text1"/>
                <w:highlight w:val="none"/>
                <w14:textFill>
                  <w14:solidFill>
                    <w14:schemeClr w14:val="tx1"/>
                  </w14:solidFill>
                </w14:textFill>
              </w:rPr>
            </w:pPr>
          </w:p>
        </w:tc>
      </w:tr>
      <w:tr w14:paraId="7249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6E824C80">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经营范围</w:t>
            </w:r>
          </w:p>
        </w:tc>
        <w:tc>
          <w:tcPr>
            <w:tcW w:w="3402" w:type="dxa"/>
            <w:gridSpan w:val="4"/>
            <w:vAlign w:val="center"/>
          </w:tcPr>
          <w:p w14:paraId="1E4AC994">
            <w:pPr>
              <w:jc w:val="center"/>
              <w:rPr>
                <w:rFonts w:ascii="仿宋" w:hAnsi="仿宋" w:eastAsia="仿宋"/>
                <w:color w:val="000000" w:themeColor="text1"/>
                <w:highlight w:val="none"/>
                <w14:textFill>
                  <w14:solidFill>
                    <w14:schemeClr w14:val="tx1"/>
                  </w14:solidFill>
                </w14:textFill>
              </w:rPr>
            </w:pPr>
          </w:p>
        </w:tc>
        <w:tc>
          <w:tcPr>
            <w:tcW w:w="1701" w:type="dxa"/>
            <w:gridSpan w:val="2"/>
            <w:vAlign w:val="center"/>
          </w:tcPr>
          <w:p w14:paraId="2F60B798">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固定资产原值</w:t>
            </w:r>
          </w:p>
        </w:tc>
        <w:tc>
          <w:tcPr>
            <w:tcW w:w="2787" w:type="dxa"/>
            <w:gridSpan w:val="2"/>
            <w:vAlign w:val="center"/>
          </w:tcPr>
          <w:p w14:paraId="007FA234">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 xml:space="preserve">   万元</w:t>
            </w:r>
          </w:p>
        </w:tc>
      </w:tr>
      <w:tr w14:paraId="6600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2D2956D7">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年生产能力</w:t>
            </w:r>
          </w:p>
        </w:tc>
        <w:tc>
          <w:tcPr>
            <w:tcW w:w="3402" w:type="dxa"/>
            <w:gridSpan w:val="4"/>
            <w:vAlign w:val="center"/>
          </w:tcPr>
          <w:p w14:paraId="46281A94">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【按实际产能填写】</w:t>
            </w:r>
          </w:p>
        </w:tc>
        <w:tc>
          <w:tcPr>
            <w:tcW w:w="1701" w:type="dxa"/>
            <w:gridSpan w:val="2"/>
            <w:vAlign w:val="center"/>
          </w:tcPr>
          <w:p w14:paraId="3688DE48">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公司成立时间</w:t>
            </w:r>
          </w:p>
        </w:tc>
        <w:tc>
          <w:tcPr>
            <w:tcW w:w="2787" w:type="dxa"/>
            <w:gridSpan w:val="2"/>
            <w:vAlign w:val="center"/>
          </w:tcPr>
          <w:p w14:paraId="149AE7BB">
            <w:pPr>
              <w:jc w:val="center"/>
              <w:rPr>
                <w:rFonts w:ascii="仿宋" w:hAnsi="仿宋" w:eastAsia="仿宋"/>
                <w:color w:val="000000" w:themeColor="text1"/>
                <w:highlight w:val="none"/>
                <w14:textFill>
                  <w14:solidFill>
                    <w14:schemeClr w14:val="tx1"/>
                  </w14:solidFill>
                </w14:textFill>
              </w:rPr>
            </w:pPr>
          </w:p>
        </w:tc>
      </w:tr>
      <w:tr w14:paraId="7EED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5116F02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年生产能力  计算依据</w:t>
            </w:r>
          </w:p>
        </w:tc>
        <w:tc>
          <w:tcPr>
            <w:tcW w:w="7890" w:type="dxa"/>
            <w:gridSpan w:val="8"/>
            <w:vAlign w:val="center"/>
          </w:tcPr>
          <w:p w14:paraId="7B270443">
            <w:pPr>
              <w:jc w:val="center"/>
              <w:rPr>
                <w:rFonts w:ascii="仿宋" w:hAnsi="仿宋" w:eastAsia="仿宋"/>
                <w:color w:val="000000" w:themeColor="text1"/>
                <w:highlight w:val="none"/>
                <w:u w:val="single"/>
                <w14:textFill>
                  <w14:solidFill>
                    <w14:schemeClr w14:val="tx1"/>
                  </w14:solidFill>
                </w14:textFill>
              </w:rPr>
            </w:pPr>
          </w:p>
        </w:tc>
      </w:tr>
      <w:tr w14:paraId="42FD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1668" w:type="dxa"/>
            <w:vMerge w:val="restart"/>
            <w:vAlign w:val="center"/>
          </w:tcPr>
          <w:p w14:paraId="285470D3">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联系方式</w:t>
            </w:r>
          </w:p>
        </w:tc>
        <w:tc>
          <w:tcPr>
            <w:tcW w:w="1275" w:type="dxa"/>
            <w:vAlign w:val="center"/>
          </w:tcPr>
          <w:p w14:paraId="1D433D4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联系人</w:t>
            </w:r>
          </w:p>
        </w:tc>
        <w:tc>
          <w:tcPr>
            <w:tcW w:w="1843" w:type="dxa"/>
            <w:gridSpan w:val="2"/>
            <w:vAlign w:val="center"/>
          </w:tcPr>
          <w:p w14:paraId="63FDE438">
            <w:pPr>
              <w:jc w:val="center"/>
              <w:rPr>
                <w:rFonts w:ascii="仿宋" w:hAnsi="仿宋" w:eastAsia="仿宋"/>
                <w:color w:val="000000" w:themeColor="text1"/>
                <w:highlight w:val="none"/>
                <w14:textFill>
                  <w14:solidFill>
                    <w14:schemeClr w14:val="tx1"/>
                  </w14:solidFill>
                </w14:textFill>
              </w:rPr>
            </w:pPr>
          </w:p>
        </w:tc>
        <w:tc>
          <w:tcPr>
            <w:tcW w:w="1937" w:type="dxa"/>
            <w:gridSpan w:val="2"/>
            <w:vAlign w:val="center"/>
          </w:tcPr>
          <w:p w14:paraId="0C22C34F">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电  话</w:t>
            </w:r>
          </w:p>
        </w:tc>
        <w:tc>
          <w:tcPr>
            <w:tcW w:w="2835" w:type="dxa"/>
            <w:gridSpan w:val="3"/>
            <w:vAlign w:val="center"/>
          </w:tcPr>
          <w:p w14:paraId="4F9F687A">
            <w:pPr>
              <w:jc w:val="center"/>
              <w:rPr>
                <w:rFonts w:ascii="仿宋" w:hAnsi="仿宋" w:eastAsia="仿宋"/>
                <w:color w:val="000000" w:themeColor="text1"/>
                <w:highlight w:val="none"/>
                <w14:textFill>
                  <w14:solidFill>
                    <w14:schemeClr w14:val="tx1"/>
                  </w14:solidFill>
                </w14:textFill>
              </w:rPr>
            </w:pPr>
          </w:p>
        </w:tc>
      </w:tr>
      <w:tr w14:paraId="52D0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1668" w:type="dxa"/>
            <w:vMerge w:val="continue"/>
            <w:vAlign w:val="center"/>
          </w:tcPr>
          <w:p w14:paraId="4D97F9A9">
            <w:pPr>
              <w:jc w:val="center"/>
              <w:rPr>
                <w:rFonts w:ascii="仿宋" w:hAnsi="仿宋" w:eastAsia="仿宋"/>
                <w:color w:val="000000" w:themeColor="text1"/>
                <w:highlight w:val="none"/>
                <w14:textFill>
                  <w14:solidFill>
                    <w14:schemeClr w14:val="tx1"/>
                  </w14:solidFill>
                </w14:textFill>
              </w:rPr>
            </w:pPr>
          </w:p>
        </w:tc>
        <w:tc>
          <w:tcPr>
            <w:tcW w:w="1275" w:type="dxa"/>
            <w:vAlign w:val="center"/>
          </w:tcPr>
          <w:p w14:paraId="7C722986">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传  真</w:t>
            </w:r>
          </w:p>
        </w:tc>
        <w:tc>
          <w:tcPr>
            <w:tcW w:w="1843" w:type="dxa"/>
            <w:gridSpan w:val="2"/>
            <w:vAlign w:val="center"/>
          </w:tcPr>
          <w:p w14:paraId="21B868FD">
            <w:pPr>
              <w:jc w:val="center"/>
              <w:rPr>
                <w:rFonts w:ascii="仿宋" w:hAnsi="仿宋" w:eastAsia="仿宋"/>
                <w:color w:val="000000" w:themeColor="text1"/>
                <w:highlight w:val="none"/>
                <w14:textFill>
                  <w14:solidFill>
                    <w14:schemeClr w14:val="tx1"/>
                  </w14:solidFill>
                </w14:textFill>
              </w:rPr>
            </w:pPr>
          </w:p>
        </w:tc>
        <w:tc>
          <w:tcPr>
            <w:tcW w:w="1937" w:type="dxa"/>
            <w:gridSpan w:val="2"/>
            <w:vAlign w:val="center"/>
          </w:tcPr>
          <w:p w14:paraId="36308525">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网  址</w:t>
            </w:r>
          </w:p>
        </w:tc>
        <w:tc>
          <w:tcPr>
            <w:tcW w:w="2835" w:type="dxa"/>
            <w:gridSpan w:val="3"/>
            <w:vAlign w:val="center"/>
          </w:tcPr>
          <w:p w14:paraId="79B4C38F">
            <w:pPr>
              <w:jc w:val="center"/>
              <w:rPr>
                <w:rFonts w:ascii="仿宋" w:hAnsi="仿宋" w:eastAsia="仿宋"/>
                <w:color w:val="000000" w:themeColor="text1"/>
                <w:highlight w:val="none"/>
                <w14:textFill>
                  <w14:solidFill>
                    <w14:schemeClr w14:val="tx1"/>
                  </w14:solidFill>
                </w14:textFill>
              </w:rPr>
            </w:pPr>
          </w:p>
        </w:tc>
      </w:tr>
      <w:tr w14:paraId="4D2D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696CA750">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建地面积</w:t>
            </w:r>
          </w:p>
        </w:tc>
        <w:tc>
          <w:tcPr>
            <w:tcW w:w="1275" w:type="dxa"/>
            <w:vAlign w:val="center"/>
          </w:tcPr>
          <w:p w14:paraId="543F6756">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 xml:space="preserve">㎡    </w:t>
            </w:r>
          </w:p>
        </w:tc>
        <w:tc>
          <w:tcPr>
            <w:tcW w:w="1843" w:type="dxa"/>
            <w:gridSpan w:val="2"/>
            <w:vAlign w:val="center"/>
          </w:tcPr>
          <w:p w14:paraId="60BDDB28">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厂房面积</w:t>
            </w:r>
          </w:p>
        </w:tc>
        <w:tc>
          <w:tcPr>
            <w:tcW w:w="1937" w:type="dxa"/>
            <w:gridSpan w:val="2"/>
            <w:vAlign w:val="center"/>
          </w:tcPr>
          <w:p w14:paraId="16CF215F">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w:t>
            </w:r>
          </w:p>
        </w:tc>
        <w:tc>
          <w:tcPr>
            <w:tcW w:w="1276" w:type="dxa"/>
            <w:gridSpan w:val="2"/>
            <w:vAlign w:val="center"/>
          </w:tcPr>
          <w:p w14:paraId="5F72DD8D">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车间数量</w:t>
            </w:r>
          </w:p>
        </w:tc>
        <w:tc>
          <w:tcPr>
            <w:tcW w:w="1559" w:type="dxa"/>
            <w:vAlign w:val="center"/>
          </w:tcPr>
          <w:p w14:paraId="12E69ECB">
            <w:pPr>
              <w:ind w:firstLine="105" w:firstLineChars="5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个</w:t>
            </w:r>
          </w:p>
        </w:tc>
      </w:tr>
      <w:tr w14:paraId="7819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2F0493B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生产面积</w:t>
            </w:r>
          </w:p>
        </w:tc>
        <w:tc>
          <w:tcPr>
            <w:tcW w:w="1275" w:type="dxa"/>
            <w:vAlign w:val="center"/>
          </w:tcPr>
          <w:p w14:paraId="11D7E251">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w:t>
            </w:r>
          </w:p>
        </w:tc>
        <w:tc>
          <w:tcPr>
            <w:tcW w:w="1843" w:type="dxa"/>
            <w:gridSpan w:val="2"/>
            <w:vAlign w:val="center"/>
          </w:tcPr>
          <w:p w14:paraId="220F0C29">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仓储面积</w:t>
            </w:r>
          </w:p>
        </w:tc>
        <w:tc>
          <w:tcPr>
            <w:tcW w:w="1937" w:type="dxa"/>
            <w:gridSpan w:val="2"/>
            <w:vAlign w:val="center"/>
          </w:tcPr>
          <w:p w14:paraId="675ECD0D">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w:t>
            </w:r>
          </w:p>
        </w:tc>
        <w:tc>
          <w:tcPr>
            <w:tcW w:w="1276" w:type="dxa"/>
            <w:gridSpan w:val="2"/>
            <w:vAlign w:val="center"/>
          </w:tcPr>
          <w:p w14:paraId="38A07675">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质检面积</w:t>
            </w:r>
          </w:p>
        </w:tc>
        <w:tc>
          <w:tcPr>
            <w:tcW w:w="1559" w:type="dxa"/>
            <w:vAlign w:val="center"/>
          </w:tcPr>
          <w:p w14:paraId="6A63D23D">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w:t>
            </w:r>
          </w:p>
        </w:tc>
      </w:tr>
      <w:tr w14:paraId="2578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14:paraId="630CB5DD">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主要合作客户</w:t>
            </w:r>
          </w:p>
        </w:tc>
        <w:tc>
          <w:tcPr>
            <w:tcW w:w="7890" w:type="dxa"/>
            <w:gridSpan w:val="8"/>
            <w:vAlign w:val="center"/>
          </w:tcPr>
          <w:p w14:paraId="46EAA09F">
            <w:pPr>
              <w:jc w:val="center"/>
              <w:rPr>
                <w:rFonts w:ascii="仿宋" w:hAnsi="仿宋" w:eastAsia="仿宋"/>
                <w:color w:val="000000" w:themeColor="text1"/>
                <w:highlight w:val="none"/>
                <w14:textFill>
                  <w14:solidFill>
                    <w14:schemeClr w14:val="tx1"/>
                  </w14:solidFill>
                </w14:textFill>
              </w:rPr>
            </w:pPr>
          </w:p>
          <w:p w14:paraId="5AEB728E">
            <w:pPr>
              <w:rPr>
                <w:rFonts w:ascii="仿宋" w:hAnsi="仿宋" w:eastAsia="仿宋"/>
                <w:color w:val="000000" w:themeColor="text1"/>
                <w:highlight w:val="none"/>
                <w14:textFill>
                  <w14:solidFill>
                    <w14:schemeClr w14:val="tx1"/>
                  </w14:solidFill>
                </w14:textFill>
              </w:rPr>
            </w:pPr>
          </w:p>
        </w:tc>
      </w:tr>
      <w:tr w14:paraId="6699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1668" w:type="dxa"/>
            <w:vAlign w:val="center"/>
          </w:tcPr>
          <w:p w14:paraId="7A3FA15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开户银行   （基本户）</w:t>
            </w:r>
          </w:p>
        </w:tc>
        <w:tc>
          <w:tcPr>
            <w:tcW w:w="3118" w:type="dxa"/>
            <w:gridSpan w:val="3"/>
            <w:vAlign w:val="center"/>
          </w:tcPr>
          <w:p w14:paraId="61760729">
            <w:pPr>
              <w:jc w:val="center"/>
              <w:rPr>
                <w:rFonts w:ascii="仿宋" w:hAnsi="仿宋" w:eastAsia="仿宋"/>
                <w:color w:val="000000" w:themeColor="text1"/>
                <w:highlight w:val="none"/>
                <w14:textFill>
                  <w14:solidFill>
                    <w14:schemeClr w14:val="tx1"/>
                  </w14:solidFill>
                </w14:textFill>
              </w:rPr>
            </w:pPr>
          </w:p>
        </w:tc>
        <w:tc>
          <w:tcPr>
            <w:tcW w:w="1985" w:type="dxa"/>
            <w:gridSpan w:val="3"/>
            <w:vAlign w:val="center"/>
          </w:tcPr>
          <w:p w14:paraId="15A9471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账  号</w:t>
            </w:r>
          </w:p>
        </w:tc>
        <w:tc>
          <w:tcPr>
            <w:tcW w:w="2787" w:type="dxa"/>
            <w:gridSpan w:val="2"/>
            <w:vAlign w:val="center"/>
          </w:tcPr>
          <w:p w14:paraId="3D0ECCA4">
            <w:pPr>
              <w:jc w:val="center"/>
              <w:rPr>
                <w:rFonts w:ascii="仿宋" w:hAnsi="仿宋" w:eastAsia="仿宋"/>
                <w:color w:val="000000" w:themeColor="text1"/>
                <w:highlight w:val="none"/>
                <w14:textFill>
                  <w14:solidFill>
                    <w14:schemeClr w14:val="tx1"/>
                  </w14:solidFill>
                </w14:textFill>
              </w:rPr>
            </w:pPr>
          </w:p>
        </w:tc>
      </w:tr>
      <w:tr w14:paraId="117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Merge w:val="restart"/>
            <w:vAlign w:val="center"/>
          </w:tcPr>
          <w:p w14:paraId="01AE081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近三年业绩</w:t>
            </w:r>
          </w:p>
        </w:tc>
        <w:tc>
          <w:tcPr>
            <w:tcW w:w="1972" w:type="dxa"/>
            <w:gridSpan w:val="2"/>
            <w:vAlign w:val="center"/>
          </w:tcPr>
          <w:p w14:paraId="26A559C6">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年份</w:t>
            </w:r>
          </w:p>
        </w:tc>
        <w:tc>
          <w:tcPr>
            <w:tcW w:w="3131" w:type="dxa"/>
            <w:gridSpan w:val="4"/>
            <w:vAlign w:val="center"/>
          </w:tcPr>
          <w:p w14:paraId="674795BE">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收入（万元）</w:t>
            </w:r>
          </w:p>
        </w:tc>
        <w:tc>
          <w:tcPr>
            <w:tcW w:w="2787" w:type="dxa"/>
            <w:gridSpan w:val="2"/>
            <w:vAlign w:val="center"/>
          </w:tcPr>
          <w:p w14:paraId="1D8B66E5">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利润（万元）</w:t>
            </w:r>
          </w:p>
        </w:tc>
      </w:tr>
      <w:tr w14:paraId="02A7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Merge w:val="continue"/>
            <w:vAlign w:val="center"/>
          </w:tcPr>
          <w:p w14:paraId="63E36A8A">
            <w:pPr>
              <w:jc w:val="center"/>
              <w:rPr>
                <w:rFonts w:ascii="仿宋" w:hAnsi="仿宋" w:eastAsia="仿宋"/>
                <w:color w:val="000000" w:themeColor="text1"/>
                <w:highlight w:val="none"/>
                <w14:textFill>
                  <w14:solidFill>
                    <w14:schemeClr w14:val="tx1"/>
                  </w14:solidFill>
                </w14:textFill>
              </w:rPr>
            </w:pPr>
          </w:p>
        </w:tc>
        <w:tc>
          <w:tcPr>
            <w:tcW w:w="1972" w:type="dxa"/>
            <w:gridSpan w:val="2"/>
            <w:vAlign w:val="center"/>
          </w:tcPr>
          <w:p w14:paraId="6DCBF3CB">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2020年</w:t>
            </w:r>
          </w:p>
        </w:tc>
        <w:tc>
          <w:tcPr>
            <w:tcW w:w="3131" w:type="dxa"/>
            <w:gridSpan w:val="4"/>
            <w:vAlign w:val="center"/>
          </w:tcPr>
          <w:p w14:paraId="6C6BF130">
            <w:pPr>
              <w:jc w:val="center"/>
              <w:rPr>
                <w:rFonts w:ascii="仿宋" w:hAnsi="仿宋" w:eastAsia="仿宋"/>
                <w:color w:val="000000" w:themeColor="text1"/>
                <w:highlight w:val="none"/>
                <w14:textFill>
                  <w14:solidFill>
                    <w14:schemeClr w14:val="tx1"/>
                  </w14:solidFill>
                </w14:textFill>
              </w:rPr>
            </w:pPr>
          </w:p>
        </w:tc>
        <w:tc>
          <w:tcPr>
            <w:tcW w:w="2787" w:type="dxa"/>
            <w:gridSpan w:val="2"/>
            <w:vAlign w:val="center"/>
          </w:tcPr>
          <w:p w14:paraId="27F30FBF">
            <w:pPr>
              <w:jc w:val="center"/>
              <w:rPr>
                <w:rFonts w:ascii="仿宋" w:hAnsi="仿宋" w:eastAsia="仿宋"/>
                <w:color w:val="000000" w:themeColor="text1"/>
                <w:highlight w:val="none"/>
                <w14:textFill>
                  <w14:solidFill>
                    <w14:schemeClr w14:val="tx1"/>
                  </w14:solidFill>
                </w14:textFill>
              </w:rPr>
            </w:pPr>
          </w:p>
        </w:tc>
      </w:tr>
      <w:tr w14:paraId="151B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Merge w:val="continue"/>
            <w:vAlign w:val="center"/>
          </w:tcPr>
          <w:p w14:paraId="0C95699D">
            <w:pPr>
              <w:jc w:val="center"/>
              <w:rPr>
                <w:rFonts w:ascii="仿宋" w:hAnsi="仿宋" w:eastAsia="仿宋"/>
                <w:color w:val="000000" w:themeColor="text1"/>
                <w:highlight w:val="none"/>
                <w14:textFill>
                  <w14:solidFill>
                    <w14:schemeClr w14:val="tx1"/>
                  </w14:solidFill>
                </w14:textFill>
              </w:rPr>
            </w:pPr>
          </w:p>
        </w:tc>
        <w:tc>
          <w:tcPr>
            <w:tcW w:w="1972" w:type="dxa"/>
            <w:gridSpan w:val="2"/>
            <w:vAlign w:val="center"/>
          </w:tcPr>
          <w:p w14:paraId="79A2A879">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202</w:t>
            </w:r>
            <w:r>
              <w:rPr>
                <w:rFonts w:hint="eastAsia" w:ascii="仿宋" w:hAnsi="仿宋" w:eastAsia="仿宋"/>
                <w:color w:val="000000" w:themeColor="text1"/>
                <w:highlight w:val="none"/>
                <w14:textFill>
                  <w14:solidFill>
                    <w14:schemeClr w14:val="tx1"/>
                  </w14:solidFill>
                </w14:textFill>
              </w:rPr>
              <w:t>1年</w:t>
            </w:r>
          </w:p>
        </w:tc>
        <w:tc>
          <w:tcPr>
            <w:tcW w:w="3131" w:type="dxa"/>
            <w:gridSpan w:val="4"/>
            <w:vAlign w:val="center"/>
          </w:tcPr>
          <w:p w14:paraId="46764F30">
            <w:pPr>
              <w:jc w:val="center"/>
              <w:rPr>
                <w:rFonts w:ascii="仿宋" w:hAnsi="仿宋" w:eastAsia="仿宋"/>
                <w:color w:val="000000" w:themeColor="text1"/>
                <w:highlight w:val="none"/>
                <w14:textFill>
                  <w14:solidFill>
                    <w14:schemeClr w14:val="tx1"/>
                  </w14:solidFill>
                </w14:textFill>
              </w:rPr>
            </w:pPr>
          </w:p>
        </w:tc>
        <w:tc>
          <w:tcPr>
            <w:tcW w:w="2787" w:type="dxa"/>
            <w:gridSpan w:val="2"/>
            <w:vAlign w:val="center"/>
          </w:tcPr>
          <w:p w14:paraId="0D0DD666">
            <w:pPr>
              <w:jc w:val="center"/>
              <w:rPr>
                <w:rFonts w:ascii="仿宋" w:hAnsi="仿宋" w:eastAsia="仿宋"/>
                <w:color w:val="000000" w:themeColor="text1"/>
                <w:highlight w:val="none"/>
                <w14:textFill>
                  <w14:solidFill>
                    <w14:schemeClr w14:val="tx1"/>
                  </w14:solidFill>
                </w14:textFill>
              </w:rPr>
            </w:pPr>
          </w:p>
        </w:tc>
      </w:tr>
      <w:tr w14:paraId="0C80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Merge w:val="continue"/>
            <w:vAlign w:val="center"/>
          </w:tcPr>
          <w:p w14:paraId="56D5F3A3">
            <w:pPr>
              <w:jc w:val="center"/>
              <w:rPr>
                <w:rFonts w:ascii="仿宋" w:hAnsi="仿宋" w:eastAsia="仿宋"/>
                <w:color w:val="000000" w:themeColor="text1"/>
                <w:highlight w:val="none"/>
                <w14:textFill>
                  <w14:solidFill>
                    <w14:schemeClr w14:val="tx1"/>
                  </w14:solidFill>
                </w14:textFill>
              </w:rPr>
            </w:pPr>
          </w:p>
        </w:tc>
        <w:tc>
          <w:tcPr>
            <w:tcW w:w="1972" w:type="dxa"/>
            <w:gridSpan w:val="2"/>
            <w:vAlign w:val="center"/>
          </w:tcPr>
          <w:p w14:paraId="3EA6E4BC">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2022年</w:t>
            </w:r>
          </w:p>
        </w:tc>
        <w:tc>
          <w:tcPr>
            <w:tcW w:w="3131" w:type="dxa"/>
            <w:gridSpan w:val="4"/>
            <w:vAlign w:val="center"/>
          </w:tcPr>
          <w:p w14:paraId="0DAA6F3A">
            <w:pPr>
              <w:jc w:val="center"/>
              <w:rPr>
                <w:rFonts w:ascii="仿宋" w:hAnsi="仿宋" w:eastAsia="仿宋"/>
                <w:color w:val="000000" w:themeColor="text1"/>
                <w:highlight w:val="none"/>
                <w14:textFill>
                  <w14:solidFill>
                    <w14:schemeClr w14:val="tx1"/>
                  </w14:solidFill>
                </w14:textFill>
              </w:rPr>
            </w:pPr>
          </w:p>
        </w:tc>
        <w:tc>
          <w:tcPr>
            <w:tcW w:w="2787" w:type="dxa"/>
            <w:gridSpan w:val="2"/>
            <w:vAlign w:val="center"/>
          </w:tcPr>
          <w:p w14:paraId="123FAF8A">
            <w:pPr>
              <w:jc w:val="center"/>
              <w:rPr>
                <w:rFonts w:ascii="仿宋" w:hAnsi="仿宋" w:eastAsia="仿宋"/>
                <w:color w:val="000000" w:themeColor="text1"/>
                <w:highlight w:val="none"/>
                <w14:textFill>
                  <w14:solidFill>
                    <w14:schemeClr w14:val="tx1"/>
                  </w14:solidFill>
                </w14:textFill>
              </w:rPr>
            </w:pPr>
          </w:p>
        </w:tc>
      </w:tr>
    </w:tbl>
    <w:p w14:paraId="6A4C3FB0">
      <w:pPr>
        <w:rPr>
          <w:rFonts w:ascii="仿宋" w:hAnsi="仿宋" w:eastAsia="仿宋"/>
          <w:color w:val="000000" w:themeColor="text1"/>
          <w:highlight w:val="none"/>
          <w14:textFill>
            <w14:solidFill>
              <w14:schemeClr w14:val="tx1"/>
            </w14:solidFill>
          </w14:textFill>
        </w:rPr>
      </w:pPr>
    </w:p>
    <w:p w14:paraId="30356863">
      <w:pPr>
        <w:pStyle w:val="39"/>
        <w:tabs>
          <w:tab w:val="left" w:pos="8316"/>
        </w:tabs>
        <w:spacing w:before="240" w:beforeLines="100" w:after="240" w:afterLines="100" w:line="324" w:lineRule="auto"/>
        <w:jc w:val="left"/>
        <w:outlineLvl w:val="2"/>
        <w:rPr>
          <w:rFonts w:hint="eastAsia" w:ascii="仿宋" w:hAnsi="仿宋" w:eastAsia="仿宋"/>
          <w:color w:val="000000" w:themeColor="text1"/>
          <w:position w:val="0"/>
          <w:sz w:val="24"/>
          <w:szCs w:val="24"/>
          <w:highlight w:val="none"/>
          <w:lang w:val="en-US" w:eastAsia="zh-CN"/>
          <w14:textFill>
            <w14:solidFill>
              <w14:schemeClr w14:val="tx1"/>
            </w14:solidFill>
          </w14:textFill>
        </w:rPr>
      </w:pPr>
      <w:bookmarkStart w:id="349" w:name="_Toc14700"/>
      <w:bookmarkStart w:id="350" w:name="_Toc20416"/>
      <w:bookmarkStart w:id="351" w:name="_Toc8176"/>
      <w:r>
        <w:rPr>
          <w:rFonts w:hint="eastAsia" w:ascii="仿宋" w:hAnsi="仿宋" w:eastAsia="仿宋"/>
          <w:color w:val="000000" w:themeColor="text1"/>
          <w:position w:val="0"/>
          <w:sz w:val="24"/>
          <w:szCs w:val="24"/>
          <w:highlight w:val="none"/>
          <w:lang w:val="en-US" w:eastAsia="zh-CN"/>
          <w14:textFill>
            <w14:solidFill>
              <w14:schemeClr w14:val="tx1"/>
            </w14:solidFill>
          </w14:textFill>
        </w:rPr>
        <w:t>备注：在此页后附上企业组织机构图。</w:t>
      </w:r>
      <w:bookmarkEnd w:id="349"/>
      <w:bookmarkEnd w:id="350"/>
      <w:bookmarkEnd w:id="351"/>
    </w:p>
    <w:p w14:paraId="3D77085A">
      <w:pPr>
        <w:spacing w:line="432" w:lineRule="auto"/>
        <w:jc w:val="both"/>
        <w:rPr>
          <w:rFonts w:hint="default" w:ascii="仿宋" w:hAnsi="仿宋" w:eastAsia="仿宋" w:cs="Times New Roman"/>
          <w:b/>
          <w:color w:val="000000" w:themeColor="text1"/>
          <w:sz w:val="28"/>
          <w:highlight w:val="none"/>
          <w:lang w:val="en-US" w:eastAsia="zh-CN"/>
          <w14:textFill>
            <w14:solidFill>
              <w14:schemeClr w14:val="tx1"/>
            </w14:solidFill>
          </w14:textFill>
        </w:rPr>
      </w:pPr>
      <w:r>
        <w:rPr>
          <w:rFonts w:hint="eastAsia" w:ascii="仿宋" w:hAnsi="仿宋" w:eastAsia="仿宋" w:cs="Times New Roman"/>
          <w:b/>
          <w:color w:val="000000" w:themeColor="text1"/>
          <w:sz w:val="28"/>
          <w:highlight w:val="none"/>
          <w:lang w:val="en-US" w:eastAsia="zh-CN"/>
          <w14:textFill>
            <w14:solidFill>
              <w14:schemeClr w14:val="tx1"/>
            </w14:solidFill>
          </w14:textFill>
        </w:rPr>
        <w:t>2、药包材注册登记号且与制剂共同审评审批结果应为A状态</w:t>
      </w:r>
      <w:r>
        <w:rPr>
          <w:rFonts w:hint="eastAsia" w:ascii="仿宋" w:hAnsi="仿宋" w:eastAsia="仿宋" w:cs="Times New Roman"/>
          <w:b/>
          <w:color w:val="000000" w:themeColor="text1"/>
          <w:sz w:val="28"/>
          <w:highlight w:val="none"/>
          <w:lang w:eastAsia="zh-CN"/>
          <w14:textFill>
            <w14:solidFill>
              <w14:schemeClr w14:val="tx1"/>
            </w14:solidFill>
          </w14:textFill>
        </w:rPr>
        <w:t>（</w:t>
      </w:r>
      <w:r>
        <w:rPr>
          <w:rFonts w:hint="eastAsia" w:ascii="仿宋" w:hAnsi="仿宋" w:eastAsia="仿宋" w:cs="Times New Roman"/>
          <w:b/>
          <w:color w:val="000000" w:themeColor="text1"/>
          <w:sz w:val="28"/>
          <w:highlight w:val="none"/>
          <w:lang w:val="en-US" w:eastAsia="zh-CN"/>
          <w14:textFill>
            <w14:solidFill>
              <w14:schemeClr w14:val="tx1"/>
            </w14:solidFill>
          </w14:textFill>
        </w:rPr>
        <w:t>电子签章</w:t>
      </w:r>
      <w:r>
        <w:rPr>
          <w:rFonts w:hint="eastAsia" w:ascii="仿宋" w:hAnsi="仿宋" w:eastAsia="仿宋" w:cs="Times New Roman"/>
          <w:b/>
          <w:color w:val="000000" w:themeColor="text1"/>
          <w:sz w:val="28"/>
          <w:highlight w:val="none"/>
          <w:lang w:eastAsia="zh-CN"/>
          <w14:textFill>
            <w14:solidFill>
              <w14:schemeClr w14:val="tx1"/>
            </w14:solidFill>
          </w14:textFill>
        </w:rPr>
        <w:t>）。</w:t>
      </w:r>
    </w:p>
    <w:p w14:paraId="42D11647">
      <w:pPr>
        <w:spacing w:line="432" w:lineRule="auto"/>
        <w:jc w:val="both"/>
        <w:rPr>
          <w:rFonts w:hint="default" w:ascii="仿宋" w:hAnsi="仿宋" w:eastAsia="仿宋" w:cs="Times New Roman"/>
          <w:b/>
          <w:color w:val="000000" w:themeColor="text1"/>
          <w:sz w:val="28"/>
          <w:highlight w:val="none"/>
          <w:lang w:val="en-US" w:eastAsia="zh-CN"/>
          <w14:textFill>
            <w14:solidFill>
              <w14:schemeClr w14:val="tx1"/>
            </w14:solidFill>
          </w14:textFill>
        </w:rPr>
      </w:pPr>
      <w:r>
        <w:rPr>
          <w:rFonts w:hint="eastAsia" w:ascii="仿宋" w:hAnsi="仿宋" w:eastAsia="仿宋" w:cs="Times New Roman"/>
          <w:b/>
          <w:color w:val="000000" w:themeColor="text1"/>
          <w:sz w:val="28"/>
          <w:highlight w:val="none"/>
          <w:lang w:val="en-US" w:eastAsia="zh-CN"/>
          <w14:textFill>
            <w14:solidFill>
              <w14:schemeClr w14:val="tx1"/>
            </w14:solidFill>
          </w14:textFill>
        </w:rPr>
        <w:t>3、质量保证：现行质量标准、检验报告单、如有委托检验项目还需提供第三方检验报告单；（电子签章）。</w:t>
      </w:r>
    </w:p>
    <w:p w14:paraId="1994FB59">
      <w:pPr>
        <w:spacing w:line="432" w:lineRule="auto"/>
        <w:jc w:val="left"/>
        <w:rPr>
          <w:rFonts w:hint="eastAsia" w:ascii="仿宋" w:hAnsi="仿宋" w:eastAsia="仿宋"/>
          <w:b/>
          <w:color w:val="000000" w:themeColor="text1"/>
          <w:kern w:val="0"/>
          <w:sz w:val="28"/>
          <w:szCs w:val="20"/>
          <w:highlight w:val="none"/>
          <w:lang w:val="en-US" w:eastAsia="zh-CN"/>
          <w14:textFill>
            <w14:solidFill>
              <w14:schemeClr w14:val="tx1"/>
            </w14:solidFill>
          </w14:textFill>
        </w:rPr>
      </w:pPr>
      <w:r>
        <w:rPr>
          <w:rFonts w:hint="eastAsia" w:ascii="仿宋" w:hAnsi="仿宋" w:eastAsia="仿宋"/>
          <w:b/>
          <w:color w:val="000000" w:themeColor="text1"/>
          <w:kern w:val="0"/>
          <w:sz w:val="32"/>
          <w:highlight w:val="none"/>
          <w14:textFill>
            <w14:solidFill>
              <w14:schemeClr w14:val="tx1"/>
            </w14:solidFill>
          </w14:textFill>
        </w:rPr>
        <w:br w:type="page"/>
      </w:r>
    </w:p>
    <w:p w14:paraId="3FA4114E">
      <w:pPr>
        <w:spacing w:line="432" w:lineRule="auto"/>
        <w:jc w:val="both"/>
        <w:rPr>
          <w:rFonts w:hint="eastAsia" w:ascii="仿宋" w:hAnsi="仿宋" w:eastAsia="仿宋"/>
          <w:b/>
          <w:color w:val="000000" w:themeColor="text1"/>
          <w:kern w:val="0"/>
          <w:sz w:val="28"/>
          <w:szCs w:val="20"/>
          <w:highlight w:val="none"/>
          <w:lang w:val="en-US" w:eastAsia="zh-CN"/>
          <w14:textFill>
            <w14:solidFill>
              <w14:schemeClr w14:val="tx1"/>
            </w14:solidFill>
          </w14:textFill>
        </w:rPr>
        <w:sectPr>
          <w:headerReference r:id="rId14" w:type="default"/>
          <w:footerReference r:id="rId15" w:type="default"/>
          <w:pgSz w:w="11906" w:h="16838"/>
          <w:pgMar w:top="1418" w:right="1418" w:bottom="1418" w:left="1418" w:header="851" w:footer="992" w:gutter="0"/>
          <w:pgNumType w:fmt="decimal"/>
          <w:cols w:space="720" w:num="1"/>
          <w:docGrid w:linePitch="312" w:charSpace="0"/>
        </w:sectPr>
      </w:pPr>
    </w:p>
    <w:p w14:paraId="222D1FC0">
      <w:pPr>
        <w:spacing w:line="432" w:lineRule="auto"/>
        <w:jc w:val="center"/>
        <w:rPr>
          <w:rFonts w:hint="eastAsia" w:ascii="仿宋" w:hAnsi="仿宋" w:eastAsia="仿宋" w:cs="Times New Roman"/>
          <w:b/>
          <w:color w:val="000000" w:themeColor="text1"/>
          <w:sz w:val="28"/>
          <w:highlight w:val="none"/>
          <w:lang w:val="en-US" w:eastAsia="zh-CN"/>
          <w14:textFill>
            <w14:solidFill>
              <w14:schemeClr w14:val="tx1"/>
            </w14:solidFill>
          </w14:textFill>
        </w:rPr>
      </w:pPr>
      <w:r>
        <w:rPr>
          <w:rFonts w:hint="eastAsia" w:ascii="仿宋" w:hAnsi="仿宋" w:eastAsia="仿宋" w:cs="Times New Roman"/>
          <w:b/>
          <w:color w:val="000000" w:themeColor="text1"/>
          <w:sz w:val="28"/>
          <w:highlight w:val="none"/>
          <w:lang w:val="en-US" w:eastAsia="zh-CN"/>
          <w14:textFill>
            <w14:solidFill>
              <w14:schemeClr w14:val="tx1"/>
            </w14:solidFill>
          </w14:textFill>
        </w:rPr>
        <w:t>4、主要生产及检验设备一览表（电子签章）</w:t>
      </w:r>
    </w:p>
    <w:tbl>
      <w:tblPr>
        <w:tblStyle w:val="18"/>
        <w:tblW w:w="14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90"/>
        <w:gridCol w:w="1624"/>
        <w:gridCol w:w="984"/>
        <w:gridCol w:w="2684"/>
        <w:gridCol w:w="2042"/>
        <w:gridCol w:w="1769"/>
        <w:gridCol w:w="1766"/>
      </w:tblGrid>
      <w:tr w14:paraId="6320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59" w:type="dxa"/>
            <w:vAlign w:val="center"/>
          </w:tcPr>
          <w:p w14:paraId="2F2BAE84">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类别</w:t>
            </w:r>
          </w:p>
        </w:tc>
        <w:tc>
          <w:tcPr>
            <w:tcW w:w="2390" w:type="dxa"/>
            <w:vAlign w:val="center"/>
          </w:tcPr>
          <w:p w14:paraId="08A61496">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设备标准名称</w:t>
            </w:r>
          </w:p>
        </w:tc>
        <w:tc>
          <w:tcPr>
            <w:tcW w:w="1624" w:type="dxa"/>
            <w:vAlign w:val="center"/>
          </w:tcPr>
          <w:p w14:paraId="4CD7D2F1">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规格型号</w:t>
            </w:r>
          </w:p>
        </w:tc>
        <w:tc>
          <w:tcPr>
            <w:tcW w:w="984" w:type="dxa"/>
            <w:vAlign w:val="center"/>
          </w:tcPr>
          <w:p w14:paraId="7C367936">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数量</w:t>
            </w:r>
          </w:p>
        </w:tc>
        <w:tc>
          <w:tcPr>
            <w:tcW w:w="2684" w:type="dxa"/>
            <w:vAlign w:val="center"/>
          </w:tcPr>
          <w:p w14:paraId="4D6DEA66">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制造厂家名称</w:t>
            </w:r>
          </w:p>
        </w:tc>
        <w:tc>
          <w:tcPr>
            <w:tcW w:w="2042" w:type="dxa"/>
            <w:vAlign w:val="center"/>
          </w:tcPr>
          <w:p w14:paraId="62D43A37">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购买时间</w:t>
            </w:r>
          </w:p>
        </w:tc>
        <w:tc>
          <w:tcPr>
            <w:tcW w:w="1769" w:type="dxa"/>
            <w:vAlign w:val="center"/>
          </w:tcPr>
          <w:p w14:paraId="5A9568B5">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安装使用地点</w:t>
            </w:r>
          </w:p>
        </w:tc>
        <w:tc>
          <w:tcPr>
            <w:tcW w:w="1766" w:type="dxa"/>
            <w:vAlign w:val="center"/>
          </w:tcPr>
          <w:p w14:paraId="2F7C4246">
            <w:pPr>
              <w:jc w:val="center"/>
              <w:rPr>
                <w:rFonts w:ascii="仿宋" w:hAnsi="仿宋" w:eastAsia="仿宋"/>
                <w:b/>
                <w:color w:val="000000" w:themeColor="text1"/>
                <w:highlight w:val="none"/>
                <w14:textFill>
                  <w14:solidFill>
                    <w14:schemeClr w14:val="tx1"/>
                  </w14:solidFill>
                </w14:textFill>
              </w:rPr>
            </w:pPr>
            <w:r>
              <w:rPr>
                <w:rFonts w:hint="eastAsia" w:ascii="仿宋" w:hAnsi="仿宋" w:eastAsia="仿宋"/>
                <w:b/>
                <w:color w:val="000000" w:themeColor="text1"/>
                <w:highlight w:val="none"/>
                <w14:textFill>
                  <w14:solidFill>
                    <w14:schemeClr w14:val="tx1"/>
                  </w14:solidFill>
                </w14:textFill>
              </w:rPr>
              <w:t>公司编号</w:t>
            </w:r>
          </w:p>
        </w:tc>
      </w:tr>
      <w:tr w14:paraId="449E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textDirection w:val="tbRlV"/>
            <w:vAlign w:val="center"/>
          </w:tcPr>
          <w:p w14:paraId="4AD6870D">
            <w:pPr>
              <w:spacing w:line="432" w:lineRule="auto"/>
              <w:ind w:left="113" w:right="113"/>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生产设备</w:t>
            </w:r>
          </w:p>
        </w:tc>
        <w:tc>
          <w:tcPr>
            <w:tcW w:w="2390" w:type="dxa"/>
            <w:vAlign w:val="center"/>
          </w:tcPr>
          <w:p w14:paraId="3156A36E">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6024579E">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6BBFF03E">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15891F4B">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785692E2">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271A3D30">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2CC391FB">
            <w:pPr>
              <w:spacing w:line="432" w:lineRule="auto"/>
              <w:jc w:val="center"/>
              <w:rPr>
                <w:rFonts w:ascii="仿宋" w:hAnsi="仿宋" w:eastAsia="仿宋"/>
                <w:color w:val="000000" w:themeColor="text1"/>
                <w:highlight w:val="none"/>
                <w14:textFill>
                  <w14:solidFill>
                    <w14:schemeClr w14:val="tx1"/>
                  </w14:solidFill>
                </w14:textFill>
              </w:rPr>
            </w:pPr>
          </w:p>
        </w:tc>
      </w:tr>
      <w:tr w14:paraId="4951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7EA2EB64">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1C5200DE">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5D62D1E4">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0846D58C">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15E1B4F6">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2618DBD8">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3345EB07">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659B555F">
            <w:pPr>
              <w:spacing w:line="432" w:lineRule="auto"/>
              <w:jc w:val="center"/>
              <w:rPr>
                <w:rFonts w:ascii="仿宋" w:hAnsi="仿宋" w:eastAsia="仿宋"/>
                <w:color w:val="000000" w:themeColor="text1"/>
                <w:highlight w:val="none"/>
                <w14:textFill>
                  <w14:solidFill>
                    <w14:schemeClr w14:val="tx1"/>
                  </w14:solidFill>
                </w14:textFill>
              </w:rPr>
            </w:pPr>
          </w:p>
        </w:tc>
      </w:tr>
      <w:tr w14:paraId="1F37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657B58BC">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2521A435">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0F99E963">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30692636">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6F512783">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20A91982">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2EA34E8A">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13EFAF5B">
            <w:pPr>
              <w:spacing w:line="432" w:lineRule="auto"/>
              <w:jc w:val="center"/>
              <w:rPr>
                <w:rFonts w:ascii="仿宋" w:hAnsi="仿宋" w:eastAsia="仿宋"/>
                <w:color w:val="000000" w:themeColor="text1"/>
                <w:highlight w:val="none"/>
                <w14:textFill>
                  <w14:solidFill>
                    <w14:schemeClr w14:val="tx1"/>
                  </w14:solidFill>
                </w14:textFill>
              </w:rPr>
            </w:pPr>
          </w:p>
        </w:tc>
      </w:tr>
      <w:tr w14:paraId="37B0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7EDF7F4E">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6A6F1E83">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24015989">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0C3B3575">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3BA0F6EE">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485CD549">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7368BD06">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06D8C5A8">
            <w:pPr>
              <w:spacing w:line="432" w:lineRule="auto"/>
              <w:jc w:val="center"/>
              <w:rPr>
                <w:rFonts w:ascii="仿宋" w:hAnsi="仿宋" w:eastAsia="仿宋"/>
                <w:color w:val="000000" w:themeColor="text1"/>
                <w:highlight w:val="none"/>
                <w14:textFill>
                  <w14:solidFill>
                    <w14:schemeClr w14:val="tx1"/>
                  </w14:solidFill>
                </w14:textFill>
              </w:rPr>
            </w:pPr>
          </w:p>
        </w:tc>
      </w:tr>
      <w:tr w14:paraId="7C2A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5C250354">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5144900A">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036152C9">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4828435A">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57CA2E94">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404E9DB7">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1B457782">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1628DE6D">
            <w:pPr>
              <w:spacing w:line="432" w:lineRule="auto"/>
              <w:jc w:val="center"/>
              <w:rPr>
                <w:rFonts w:ascii="仿宋" w:hAnsi="仿宋" w:eastAsia="仿宋"/>
                <w:color w:val="000000" w:themeColor="text1"/>
                <w:highlight w:val="none"/>
                <w14:textFill>
                  <w14:solidFill>
                    <w14:schemeClr w14:val="tx1"/>
                  </w14:solidFill>
                </w14:textFill>
              </w:rPr>
            </w:pPr>
          </w:p>
        </w:tc>
      </w:tr>
      <w:tr w14:paraId="19AF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286C448A">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206A5EC5">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79533556">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2BE6DBA6">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4F86132E">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6E8DEB84">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1AFC1F2A">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309DFD11">
            <w:pPr>
              <w:spacing w:line="432" w:lineRule="auto"/>
              <w:jc w:val="center"/>
              <w:rPr>
                <w:rFonts w:ascii="仿宋" w:hAnsi="仿宋" w:eastAsia="仿宋"/>
                <w:color w:val="000000" w:themeColor="text1"/>
                <w:highlight w:val="none"/>
                <w14:textFill>
                  <w14:solidFill>
                    <w14:schemeClr w14:val="tx1"/>
                  </w14:solidFill>
                </w14:textFill>
              </w:rPr>
            </w:pPr>
          </w:p>
        </w:tc>
      </w:tr>
      <w:tr w14:paraId="200B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textDirection w:val="tbRlV"/>
            <w:vAlign w:val="center"/>
          </w:tcPr>
          <w:p w14:paraId="4C7D4C7F">
            <w:pPr>
              <w:spacing w:line="432" w:lineRule="auto"/>
              <w:ind w:left="113" w:right="113"/>
              <w:jc w:val="both"/>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检验设备</w:t>
            </w:r>
          </w:p>
        </w:tc>
        <w:tc>
          <w:tcPr>
            <w:tcW w:w="2390" w:type="dxa"/>
            <w:vAlign w:val="center"/>
          </w:tcPr>
          <w:p w14:paraId="784859C3">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4C56087A">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52AC4E86">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7238DC31">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015EB00F">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2D55B11B">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7D074C17">
            <w:pPr>
              <w:spacing w:line="432" w:lineRule="auto"/>
              <w:jc w:val="center"/>
              <w:rPr>
                <w:rFonts w:ascii="仿宋" w:hAnsi="仿宋" w:eastAsia="仿宋"/>
                <w:color w:val="000000" w:themeColor="text1"/>
                <w:highlight w:val="none"/>
                <w14:textFill>
                  <w14:solidFill>
                    <w14:schemeClr w14:val="tx1"/>
                  </w14:solidFill>
                </w14:textFill>
              </w:rPr>
            </w:pPr>
          </w:p>
        </w:tc>
      </w:tr>
      <w:tr w14:paraId="2F32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3D5BDB6C">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524B494F">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370424D8">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01ACE88A">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46D49510">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3A6C78F4">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2B670BA6">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664AF6C7">
            <w:pPr>
              <w:spacing w:line="432" w:lineRule="auto"/>
              <w:jc w:val="center"/>
              <w:rPr>
                <w:rFonts w:ascii="仿宋" w:hAnsi="仿宋" w:eastAsia="仿宋"/>
                <w:color w:val="000000" w:themeColor="text1"/>
                <w:highlight w:val="none"/>
                <w14:textFill>
                  <w14:solidFill>
                    <w14:schemeClr w14:val="tx1"/>
                  </w14:solidFill>
                </w14:textFill>
              </w:rPr>
            </w:pPr>
          </w:p>
        </w:tc>
      </w:tr>
      <w:tr w14:paraId="2147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4D6569E6">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2B727013">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2D08996F">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1FC151CD">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34D1B6C7">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36BB4BF4">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61BF1087">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71527F34">
            <w:pPr>
              <w:spacing w:line="432" w:lineRule="auto"/>
              <w:jc w:val="center"/>
              <w:rPr>
                <w:rFonts w:ascii="仿宋" w:hAnsi="仿宋" w:eastAsia="仿宋"/>
                <w:color w:val="000000" w:themeColor="text1"/>
                <w:highlight w:val="none"/>
                <w14:textFill>
                  <w14:solidFill>
                    <w14:schemeClr w14:val="tx1"/>
                  </w14:solidFill>
                </w14:textFill>
              </w:rPr>
            </w:pPr>
          </w:p>
        </w:tc>
      </w:tr>
      <w:tr w14:paraId="59AE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072CB089">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139CE7F9">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397F6E67">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4AB578DE">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06412AB3">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53B0C418">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26237E5C">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2BDDAB81">
            <w:pPr>
              <w:spacing w:line="432" w:lineRule="auto"/>
              <w:jc w:val="center"/>
              <w:rPr>
                <w:rFonts w:ascii="仿宋" w:hAnsi="仿宋" w:eastAsia="仿宋"/>
                <w:color w:val="000000" w:themeColor="text1"/>
                <w:highlight w:val="none"/>
                <w14:textFill>
                  <w14:solidFill>
                    <w14:schemeClr w14:val="tx1"/>
                  </w14:solidFill>
                </w14:textFill>
              </w:rPr>
            </w:pPr>
          </w:p>
        </w:tc>
      </w:tr>
      <w:tr w14:paraId="2A42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150B2160">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0A4CD24F">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10EB7D64">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7BD13722">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3A72D673">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56288DC5">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33301657">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311818B7">
            <w:pPr>
              <w:spacing w:line="432" w:lineRule="auto"/>
              <w:jc w:val="center"/>
              <w:rPr>
                <w:rFonts w:ascii="仿宋" w:hAnsi="仿宋" w:eastAsia="仿宋"/>
                <w:color w:val="000000" w:themeColor="text1"/>
                <w:highlight w:val="none"/>
                <w14:textFill>
                  <w14:solidFill>
                    <w14:schemeClr w14:val="tx1"/>
                  </w14:solidFill>
                </w14:textFill>
              </w:rPr>
            </w:pPr>
          </w:p>
        </w:tc>
      </w:tr>
      <w:tr w14:paraId="0FCC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vAlign w:val="center"/>
          </w:tcPr>
          <w:p w14:paraId="0B5C5920">
            <w:pPr>
              <w:spacing w:line="432" w:lineRule="auto"/>
              <w:jc w:val="center"/>
              <w:rPr>
                <w:rFonts w:ascii="仿宋" w:hAnsi="仿宋" w:eastAsia="仿宋"/>
                <w:color w:val="000000" w:themeColor="text1"/>
                <w:sz w:val="24"/>
                <w:highlight w:val="none"/>
                <w14:textFill>
                  <w14:solidFill>
                    <w14:schemeClr w14:val="tx1"/>
                  </w14:solidFill>
                </w14:textFill>
              </w:rPr>
            </w:pPr>
          </w:p>
        </w:tc>
        <w:tc>
          <w:tcPr>
            <w:tcW w:w="2390" w:type="dxa"/>
            <w:vAlign w:val="center"/>
          </w:tcPr>
          <w:p w14:paraId="24329A03">
            <w:pPr>
              <w:spacing w:line="432" w:lineRule="auto"/>
              <w:jc w:val="center"/>
              <w:rPr>
                <w:rFonts w:ascii="仿宋" w:hAnsi="仿宋" w:eastAsia="仿宋"/>
                <w:color w:val="000000" w:themeColor="text1"/>
                <w:highlight w:val="none"/>
                <w14:textFill>
                  <w14:solidFill>
                    <w14:schemeClr w14:val="tx1"/>
                  </w14:solidFill>
                </w14:textFill>
              </w:rPr>
            </w:pPr>
          </w:p>
        </w:tc>
        <w:tc>
          <w:tcPr>
            <w:tcW w:w="1624" w:type="dxa"/>
            <w:vAlign w:val="center"/>
          </w:tcPr>
          <w:p w14:paraId="78944770">
            <w:pPr>
              <w:spacing w:line="432" w:lineRule="auto"/>
              <w:jc w:val="center"/>
              <w:rPr>
                <w:rFonts w:ascii="仿宋" w:hAnsi="仿宋" w:eastAsia="仿宋"/>
                <w:color w:val="000000" w:themeColor="text1"/>
                <w:highlight w:val="none"/>
                <w14:textFill>
                  <w14:solidFill>
                    <w14:schemeClr w14:val="tx1"/>
                  </w14:solidFill>
                </w14:textFill>
              </w:rPr>
            </w:pPr>
          </w:p>
        </w:tc>
        <w:tc>
          <w:tcPr>
            <w:tcW w:w="984" w:type="dxa"/>
            <w:vAlign w:val="center"/>
          </w:tcPr>
          <w:p w14:paraId="441A3EC1">
            <w:pPr>
              <w:spacing w:line="432" w:lineRule="auto"/>
              <w:jc w:val="center"/>
              <w:rPr>
                <w:rFonts w:ascii="仿宋" w:hAnsi="仿宋" w:eastAsia="仿宋"/>
                <w:color w:val="000000" w:themeColor="text1"/>
                <w:highlight w:val="none"/>
                <w14:textFill>
                  <w14:solidFill>
                    <w14:schemeClr w14:val="tx1"/>
                  </w14:solidFill>
                </w14:textFill>
              </w:rPr>
            </w:pPr>
          </w:p>
        </w:tc>
        <w:tc>
          <w:tcPr>
            <w:tcW w:w="2684" w:type="dxa"/>
            <w:vAlign w:val="center"/>
          </w:tcPr>
          <w:p w14:paraId="2B1DA2ED">
            <w:pPr>
              <w:spacing w:line="432" w:lineRule="auto"/>
              <w:jc w:val="center"/>
              <w:rPr>
                <w:rFonts w:ascii="仿宋" w:hAnsi="仿宋" w:eastAsia="仿宋"/>
                <w:color w:val="000000" w:themeColor="text1"/>
                <w:highlight w:val="none"/>
                <w14:textFill>
                  <w14:solidFill>
                    <w14:schemeClr w14:val="tx1"/>
                  </w14:solidFill>
                </w14:textFill>
              </w:rPr>
            </w:pPr>
          </w:p>
        </w:tc>
        <w:tc>
          <w:tcPr>
            <w:tcW w:w="2042" w:type="dxa"/>
            <w:vAlign w:val="center"/>
          </w:tcPr>
          <w:p w14:paraId="4251E6CC">
            <w:pPr>
              <w:spacing w:line="432" w:lineRule="auto"/>
              <w:jc w:val="center"/>
              <w:rPr>
                <w:rFonts w:ascii="仿宋" w:hAnsi="仿宋" w:eastAsia="仿宋"/>
                <w:color w:val="000000" w:themeColor="text1"/>
                <w:highlight w:val="none"/>
                <w14:textFill>
                  <w14:solidFill>
                    <w14:schemeClr w14:val="tx1"/>
                  </w14:solidFill>
                </w14:textFill>
              </w:rPr>
            </w:pPr>
          </w:p>
        </w:tc>
        <w:tc>
          <w:tcPr>
            <w:tcW w:w="1769" w:type="dxa"/>
            <w:vAlign w:val="top"/>
          </w:tcPr>
          <w:p w14:paraId="016AC4DE">
            <w:pPr>
              <w:spacing w:line="432" w:lineRule="auto"/>
              <w:jc w:val="center"/>
              <w:rPr>
                <w:rFonts w:ascii="仿宋" w:hAnsi="仿宋" w:eastAsia="仿宋"/>
                <w:color w:val="000000" w:themeColor="text1"/>
                <w:highlight w:val="none"/>
                <w14:textFill>
                  <w14:solidFill>
                    <w14:schemeClr w14:val="tx1"/>
                  </w14:solidFill>
                </w14:textFill>
              </w:rPr>
            </w:pPr>
          </w:p>
        </w:tc>
        <w:tc>
          <w:tcPr>
            <w:tcW w:w="1766" w:type="dxa"/>
            <w:vAlign w:val="top"/>
          </w:tcPr>
          <w:p w14:paraId="0A2F89F2">
            <w:pPr>
              <w:spacing w:line="432" w:lineRule="auto"/>
              <w:jc w:val="center"/>
              <w:rPr>
                <w:rFonts w:ascii="仿宋" w:hAnsi="仿宋" w:eastAsia="仿宋"/>
                <w:color w:val="000000" w:themeColor="text1"/>
                <w:highlight w:val="none"/>
                <w14:textFill>
                  <w14:solidFill>
                    <w14:schemeClr w14:val="tx1"/>
                  </w14:solidFill>
                </w14:textFill>
              </w:rPr>
            </w:pPr>
          </w:p>
        </w:tc>
      </w:tr>
    </w:tbl>
    <w:p w14:paraId="1155CB32">
      <w:pPr>
        <w:spacing w:line="432" w:lineRule="auto"/>
        <w:rPr>
          <w:rFonts w:hint="eastAsia" w:ascii="仿宋" w:hAnsi="仿宋" w:eastAsia="仿宋"/>
          <w:color w:val="000000" w:themeColor="text1"/>
          <w:sz w:val="24"/>
          <w:szCs w:val="24"/>
          <w:highlight w:val="none"/>
          <w14:textFill>
            <w14:solidFill>
              <w14:schemeClr w14:val="tx1"/>
            </w14:solidFill>
          </w14:textFill>
        </w:rPr>
        <w:sectPr>
          <w:pgSz w:w="16838" w:h="11906" w:orient="landscape"/>
          <w:pgMar w:top="1417" w:right="1418" w:bottom="1417" w:left="1418" w:header="851" w:footer="992" w:gutter="0"/>
          <w:pgNumType w:fmt="decimal"/>
          <w:cols w:space="720" w:num="1"/>
          <w:rtlGutter w:val="0"/>
          <w:docGrid w:linePitch="312" w:charSpace="0"/>
        </w:sectPr>
      </w:pPr>
      <w:r>
        <w:rPr>
          <w:rFonts w:hint="eastAsia" w:ascii="仿宋" w:hAnsi="仿宋" w:eastAsia="仿宋"/>
          <w:b/>
          <w:color w:val="000000" w:themeColor="text1"/>
          <w:sz w:val="28"/>
          <w:szCs w:val="28"/>
          <w:highlight w:val="none"/>
          <w14:textFill>
            <w14:solidFill>
              <w14:schemeClr w14:val="tx1"/>
            </w14:solidFill>
          </w14:textFill>
        </w:rPr>
        <w:t>备注：</w:t>
      </w:r>
      <w:r>
        <w:rPr>
          <w:rFonts w:hint="eastAsia" w:ascii="仿宋" w:hAnsi="仿宋" w:eastAsia="仿宋"/>
          <w:color w:val="000000" w:themeColor="text1"/>
          <w:sz w:val="24"/>
          <w:szCs w:val="24"/>
          <w:highlight w:val="none"/>
          <w14:textFill>
            <w14:solidFill>
              <w14:schemeClr w14:val="tx1"/>
            </w14:solidFill>
          </w14:textFill>
        </w:rPr>
        <w:t>此部分行数不够投标企业可自行增加</w:t>
      </w:r>
      <w:r>
        <w:rPr>
          <w:rFonts w:hint="eastAsia" w:ascii="仿宋" w:hAnsi="仿宋" w:eastAsia="仿宋"/>
          <w:color w:val="000000" w:themeColor="text1"/>
          <w:sz w:val="24"/>
          <w:szCs w:val="24"/>
          <w:highlight w:val="none"/>
          <w:lang w:eastAsia="zh-CN"/>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并加盖公章</w:t>
      </w:r>
    </w:p>
    <w:p w14:paraId="2702DD4D">
      <w:pPr>
        <w:spacing w:line="432" w:lineRule="auto"/>
        <w:jc w:val="both"/>
        <w:rPr>
          <w:rFonts w:hint="eastAsia" w:ascii="仿宋" w:hAnsi="仿宋" w:eastAsia="仿宋" w:cs="Times New Roman"/>
          <w:b/>
          <w:color w:val="000000" w:themeColor="text1"/>
          <w:sz w:val="28"/>
          <w:highlight w:val="none"/>
          <w:lang w:val="en-US" w:eastAsia="zh-CN"/>
          <w14:textFill>
            <w14:solidFill>
              <w14:schemeClr w14:val="tx1"/>
            </w14:solidFill>
          </w14:textFill>
        </w:rPr>
      </w:pPr>
    </w:p>
    <w:p w14:paraId="54403B72">
      <w:pPr>
        <w:spacing w:line="432" w:lineRule="auto"/>
        <w:jc w:val="both"/>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cs="Times New Roman"/>
          <w:b/>
          <w:color w:val="000000" w:themeColor="text1"/>
          <w:sz w:val="28"/>
          <w:highlight w:val="none"/>
          <w:lang w:val="en-US" w:eastAsia="zh-CN"/>
          <w14:textFill>
            <w14:solidFill>
              <w14:schemeClr w14:val="tx1"/>
            </w14:solidFill>
          </w14:textFill>
        </w:rPr>
        <w:t>5、质量保证体系</w:t>
      </w:r>
      <w:r>
        <w:rPr>
          <w:rFonts w:hint="eastAsia" w:ascii="仿宋" w:hAnsi="仿宋" w:eastAsia="仿宋" w:cs="Times New Roman"/>
          <w:b/>
          <w:color w:val="000000" w:themeColor="text1"/>
          <w:sz w:val="28"/>
          <w:highlight w:val="none"/>
          <w:lang w:eastAsia="zh-CN"/>
          <w14:textFill>
            <w14:solidFill>
              <w14:schemeClr w14:val="tx1"/>
            </w14:solidFill>
          </w14:textFill>
        </w:rPr>
        <w:t>（</w:t>
      </w:r>
      <w:r>
        <w:rPr>
          <w:rFonts w:hint="eastAsia" w:ascii="仿宋" w:hAnsi="仿宋" w:eastAsia="仿宋" w:cs="Times New Roman"/>
          <w:b/>
          <w:color w:val="000000" w:themeColor="text1"/>
          <w:sz w:val="28"/>
          <w:highlight w:val="none"/>
          <w:lang w:val="en-US" w:eastAsia="zh-CN"/>
          <w14:textFill>
            <w14:solidFill>
              <w14:schemeClr w14:val="tx1"/>
            </w14:solidFill>
          </w14:textFill>
        </w:rPr>
        <w:t>电子签章</w:t>
      </w:r>
      <w:r>
        <w:rPr>
          <w:rFonts w:hint="eastAsia" w:ascii="仿宋" w:hAnsi="仿宋" w:eastAsia="仿宋" w:cs="Times New Roman"/>
          <w:b/>
          <w:color w:val="000000" w:themeColor="text1"/>
          <w:sz w:val="28"/>
          <w:highlight w:val="none"/>
          <w:lang w:eastAsia="zh-CN"/>
          <w14:textFill>
            <w14:solidFill>
              <w14:schemeClr w14:val="tx1"/>
            </w14:solidFill>
          </w14:textFill>
        </w:rPr>
        <w:t>）</w:t>
      </w:r>
    </w:p>
    <w:p w14:paraId="14E17D75">
      <w:pPr>
        <w:spacing w:line="432" w:lineRule="auto"/>
        <w:ind w:firstLine="480" w:firstLineChars="200"/>
        <w:jc w:val="left"/>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提供一套完整的生产工艺和质量保障体系，至少需包含原材料采购、生产管理、质量管理机构图等，如有其他可自行增加。</w:t>
      </w:r>
    </w:p>
    <w:p w14:paraId="75CFF4DE">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06A91901">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39705C02">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7E4FD016">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1EA39F3D">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50DC71AA">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4B9B5C57">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11BF9B56">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6F12959A">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56DC5357">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046B1C3B">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37F07066">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24C85A55">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3C8D2E1B">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2B67A366">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6DB468F8">
      <w:pPr>
        <w:pStyle w:val="39"/>
        <w:tabs>
          <w:tab w:val="left" w:pos="8316"/>
        </w:tabs>
        <w:spacing w:before="240" w:beforeLines="100" w:after="240" w:afterLines="100" w:line="324" w:lineRule="auto"/>
        <w:jc w:val="left"/>
        <w:outlineLvl w:val="2"/>
        <w:rPr>
          <w:rFonts w:hint="eastAsia" w:ascii="仿宋" w:hAnsi="仿宋" w:eastAsia="仿宋" w:cs="仿宋"/>
          <w:b/>
          <w:color w:val="000000" w:themeColor="text1"/>
          <w:kern w:val="0"/>
          <w:sz w:val="24"/>
          <w:szCs w:val="24"/>
          <w:highlight w:val="none"/>
          <w:lang w:val="en-US"/>
          <w14:textFill>
            <w14:solidFill>
              <w14:schemeClr w14:val="tx1"/>
            </w14:solidFill>
          </w14:textFill>
        </w:rPr>
      </w:pPr>
    </w:p>
    <w:p w14:paraId="5E0DF0C8">
      <w:pPr>
        <w:pStyle w:val="39"/>
        <w:tabs>
          <w:tab w:val="left" w:pos="8316"/>
        </w:tabs>
        <w:spacing w:before="240" w:beforeLines="100" w:after="240" w:afterLines="100" w:line="324" w:lineRule="auto"/>
        <w:jc w:val="left"/>
        <w:outlineLvl w:val="2"/>
        <w:rPr>
          <w:rFonts w:ascii="仿宋" w:hAnsi="仿宋" w:eastAsia="仿宋" w:cs="仿宋"/>
          <w:b/>
          <w:color w:val="000000" w:themeColor="text1"/>
          <w:kern w:val="0"/>
          <w:sz w:val="24"/>
          <w:szCs w:val="24"/>
          <w:highlight w:val="none"/>
          <w:lang w:val="en-US"/>
          <w14:textFill>
            <w14:solidFill>
              <w14:schemeClr w14:val="tx1"/>
            </w14:solidFill>
          </w14:textFill>
        </w:rPr>
      </w:pPr>
      <w:bookmarkStart w:id="352" w:name="_Toc16477"/>
      <w:r>
        <w:rPr>
          <w:rFonts w:hint="eastAsia" w:ascii="仿宋" w:hAnsi="仿宋" w:eastAsia="仿宋" w:cs="仿宋"/>
          <w:b/>
          <w:color w:val="000000" w:themeColor="text1"/>
          <w:kern w:val="0"/>
          <w:sz w:val="24"/>
          <w:szCs w:val="24"/>
          <w:highlight w:val="none"/>
          <w:lang w:val="en-US"/>
          <w14:textFill>
            <w14:solidFill>
              <w14:schemeClr w14:val="tx1"/>
            </w14:solidFill>
          </w14:textFill>
        </w:rPr>
        <w:t>（</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八</w:t>
      </w:r>
      <w:r>
        <w:rPr>
          <w:rFonts w:hint="eastAsia" w:ascii="仿宋" w:hAnsi="仿宋" w:eastAsia="仿宋" w:cs="仿宋"/>
          <w:b/>
          <w:color w:val="000000" w:themeColor="text1"/>
          <w:kern w:val="0"/>
          <w:sz w:val="24"/>
          <w:szCs w:val="24"/>
          <w:highlight w:val="none"/>
          <w:lang w:val="en-US"/>
          <w14:textFill>
            <w14:solidFill>
              <w14:schemeClr w14:val="tx1"/>
            </w14:solidFill>
          </w14:textFill>
        </w:rPr>
        <w:t>）供应商不存在第一章3.2款 情形的证明材料</w:t>
      </w:r>
      <w:bookmarkEnd w:id="352"/>
    </w:p>
    <w:p w14:paraId="2B9A2992">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供应商应根据供应商须知前附表第</w:t>
      </w:r>
      <w:r>
        <w:rPr>
          <w:rFonts w:hint="eastAsia" w:ascii="仿宋" w:hAnsi="仿宋" w:eastAsia="仿宋" w:cs="仿宋"/>
          <w:color w:val="000000" w:themeColor="text1"/>
          <w:kern w:val="0"/>
          <w:sz w:val="24"/>
          <w:szCs w:val="24"/>
          <w:highlight w:val="none"/>
          <w:lang w:val="en-US"/>
          <w14:textFill>
            <w14:solidFill>
              <w14:schemeClr w14:val="tx1"/>
            </w14:solidFill>
          </w14:textFill>
        </w:rPr>
        <w:t>3.</w:t>
      </w:r>
      <w:r>
        <w:rPr>
          <w:rFonts w:hint="eastAsia" w:ascii="仿宋" w:hAnsi="仿宋" w:eastAsia="仿宋" w:cs="仿宋"/>
          <w:color w:val="000000" w:themeColor="text1"/>
          <w:kern w:val="0"/>
          <w:sz w:val="24"/>
          <w:szCs w:val="24"/>
          <w:highlight w:val="none"/>
          <w14:textFill>
            <w14:solidFill>
              <w14:schemeClr w14:val="tx1"/>
            </w14:solidFill>
          </w14:textFill>
        </w:rPr>
        <w:t>5（</w:t>
      </w:r>
      <w:r>
        <w:rPr>
          <w:rFonts w:hint="eastAsia" w:ascii="仿宋" w:hAnsi="仿宋" w:eastAsia="仿宋" w:cs="仿宋"/>
          <w:color w:val="000000" w:themeColor="text1"/>
          <w:kern w:val="0"/>
          <w:sz w:val="24"/>
          <w:szCs w:val="24"/>
          <w:highlight w:val="none"/>
          <w:lang w:val="en-US"/>
          <w14:textFill>
            <w14:solidFill>
              <w14:schemeClr w14:val="tx1"/>
            </w14:solidFill>
          </w14:textFill>
        </w:rPr>
        <w:t>8</w:t>
      </w:r>
      <w:r>
        <w:rPr>
          <w:rFonts w:hint="eastAsia" w:ascii="仿宋" w:hAnsi="仿宋" w:eastAsia="仿宋" w:cs="仿宋"/>
          <w:color w:val="000000" w:themeColor="text1"/>
          <w:kern w:val="0"/>
          <w:sz w:val="24"/>
          <w:szCs w:val="24"/>
          <w:highlight w:val="none"/>
          <w14:textFill>
            <w14:solidFill>
              <w14:schemeClr w14:val="tx1"/>
            </w14:solidFill>
          </w14:textFill>
        </w:rPr>
        <w:t>）项的要求提供证明材料。</w:t>
      </w:r>
    </w:p>
    <w:p w14:paraId="23ACA64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14:textFill>
            <w14:solidFill>
              <w14:schemeClr w14:val="tx1"/>
            </w14:solidFill>
          </w14:textFill>
        </w:rPr>
      </w:pPr>
      <w:r>
        <w:rPr>
          <w:rFonts w:hint="eastAsia" w:ascii="仿宋" w:hAnsi="仿宋" w:eastAsia="仿宋" w:cs="仿宋"/>
          <w:color w:val="000000" w:themeColor="text1"/>
          <w:kern w:val="0"/>
          <w:sz w:val="24"/>
          <w:szCs w:val="24"/>
          <w:highlight w:val="none"/>
          <w:lang w:val="en-US"/>
          <w14:textFill>
            <w14:solidFill>
              <w14:schemeClr w14:val="tx1"/>
            </w14:solidFill>
          </w14:textFill>
        </w:rPr>
        <w:t>承诺书格式如下：</w:t>
      </w:r>
    </w:p>
    <w:p w14:paraId="7E23E058">
      <w:pPr>
        <w:spacing w:line="360" w:lineRule="auto"/>
        <w:ind w:firstLine="482" w:firstLineChars="200"/>
        <w:jc w:val="center"/>
        <w:rPr>
          <w:rFonts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承诺书</w:t>
      </w:r>
    </w:p>
    <w:p w14:paraId="31C7B5D1">
      <w:pPr>
        <w:spacing w:line="360" w:lineRule="auto"/>
        <w:ind w:firstLine="480" w:firstLineChars="200"/>
        <w:jc w:val="both"/>
        <w:rPr>
          <w:rFonts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我方在此声明，</w:t>
      </w:r>
      <w:r>
        <w:rPr>
          <w:rFonts w:hint="eastAsia" w:ascii="仿宋" w:hAnsi="仿宋" w:eastAsia="仿宋" w:cs="仿宋"/>
          <w:color w:val="000000" w:themeColor="text1"/>
          <w:sz w:val="24"/>
          <w:szCs w:val="24"/>
          <w:highlight w:val="none"/>
          <w:lang w:val="en-US" w:eastAsia="zh-CN"/>
          <w14:textFill>
            <w14:solidFill>
              <w14:schemeClr w14:val="tx1"/>
            </w14:solidFill>
          </w14:textFill>
        </w:rPr>
        <w:t>不存在以下情形</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69DA63D5">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（1）单位负责人为同一人或者存在控股、管理关系的不同单位，参加同一项目分包或者未分包的同一采购项目的采购活动；</w:t>
      </w:r>
    </w:p>
    <w:tbl>
      <w:tblPr>
        <w:tblStyle w:val="18"/>
        <w:tblW w:w="907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41"/>
        <w:gridCol w:w="6436"/>
      </w:tblGrid>
      <w:tr w14:paraId="19CCEC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115" w:hRule="atLeast"/>
          <w:jc w:val="center"/>
        </w:trPr>
        <w:tc>
          <w:tcPr>
            <w:tcW w:w="2641" w:type="dxa"/>
          </w:tcPr>
          <w:p w14:paraId="07F1F451">
            <w:pPr>
              <w:topLinePunct/>
              <w:spacing w:line="360" w:lineRule="auto"/>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关联企业情况（包括但不限于与</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法定代表人（单位负责人）为同一人或者存在控股、管理关系的不同单位）</w:t>
            </w:r>
          </w:p>
        </w:tc>
        <w:tc>
          <w:tcPr>
            <w:tcW w:w="6436" w:type="dxa"/>
          </w:tcPr>
          <w:p w14:paraId="52A76BB2">
            <w:pPr>
              <w:topLinePunct/>
              <w:spacing w:line="360" w:lineRule="auto"/>
              <w:jc w:val="both"/>
              <w:rPr>
                <w:rFonts w:ascii="仿宋" w:hAnsi="仿宋" w:eastAsia="仿宋" w:cs="仿宋"/>
                <w:color w:val="000000" w:themeColor="text1"/>
                <w:szCs w:val="21"/>
                <w:highlight w:val="none"/>
                <w14:textFill>
                  <w14:solidFill>
                    <w14:schemeClr w14:val="tx1"/>
                  </w14:solidFill>
                </w14:textFill>
              </w:rPr>
            </w:pPr>
          </w:p>
        </w:tc>
      </w:tr>
    </w:tbl>
    <w:p w14:paraId="4921F39B">
      <w:pPr>
        <w:pStyle w:val="29"/>
        <w:tabs>
          <w:tab w:val="left" w:pos="8316"/>
        </w:tabs>
        <w:spacing w:line="360" w:lineRule="auto"/>
        <w:ind w:firstLine="480" w:firstLineChars="200"/>
        <w:jc w:val="both"/>
        <w:rPr>
          <w:rFonts w:ascii="仿宋" w:hAnsi="仿宋" w:eastAsia="仿宋" w:cs="仿宋"/>
          <w:color w:val="000000" w:themeColor="text1"/>
          <w:kern w:val="0"/>
          <w:sz w:val="24"/>
          <w:szCs w:val="24"/>
          <w:highlight w:val="none"/>
          <w:shd w:val="clear" w:color="auto" w:fill="auto"/>
          <w14:textFill>
            <w14:solidFill>
              <w14:schemeClr w14:val="tx1"/>
            </w14:solidFill>
          </w14:textFill>
        </w:rPr>
      </w:pP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（2）被“信用中国”网站（www.creditchina.gov.cn）列入失信被执行人和重大税收违法案件当事人名单；</w:t>
      </w:r>
    </w:p>
    <w:p w14:paraId="352C88F2">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pP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（3）</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因执行通用技术集团系统内采购项目中发生过严重违约行为或被列入通用技术集团、中国医药健康产业股份有限公司及下属其他企业供应商管理黑名单的</w:t>
      </w: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p>
    <w:p w14:paraId="4D8953B3">
      <w:pPr>
        <w:pStyle w:val="29"/>
        <w:tabs>
          <w:tab w:val="left" w:pos="8316"/>
        </w:tabs>
        <w:spacing w:line="360" w:lineRule="auto"/>
        <w:ind w:firstLine="480" w:firstLineChars="200"/>
        <w:jc w:val="both"/>
        <w:rPr>
          <w:rFonts w:hint="eastAsia"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r>
        <w:rPr>
          <w:rFonts w:hint="eastAsia" w:ascii="仿宋" w:hAnsi="仿宋" w:eastAsia="仿宋" w:cs="仿宋"/>
          <w:color w:val="000000" w:themeColor="text1"/>
          <w:kern w:val="0"/>
          <w:sz w:val="24"/>
          <w:szCs w:val="24"/>
          <w:highlight w:val="none"/>
          <w:shd w:val="clear" w:color="auto" w:fill="auto"/>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r>
        <w:rPr>
          <w:rFonts w:hint="eastAsia" w:ascii="Times New Roman" w:hAnsi="Times New Roman" w:eastAsia="仿宋" w:cs="仿宋"/>
          <w:bCs/>
          <w:color w:val="000000" w:themeColor="text1"/>
          <w:sz w:val="24"/>
          <w:highlight w:val="none"/>
          <w:lang w:val="en-US" w:eastAsia="zh-CN"/>
          <w14:textFill>
            <w14:solidFill>
              <w14:schemeClr w14:val="tx1"/>
            </w14:solidFill>
          </w14:textFill>
        </w:rPr>
        <w:t>与</w:t>
      </w:r>
      <w:r>
        <w:rPr>
          <w:rFonts w:hint="eastAsia" w:eastAsia="仿宋" w:cs="仿宋"/>
          <w:bCs/>
          <w:color w:val="000000" w:themeColor="text1"/>
          <w:sz w:val="24"/>
          <w:highlight w:val="none"/>
          <w:lang w:val="en-US" w:eastAsia="zh-CN"/>
          <w14:textFill>
            <w14:solidFill>
              <w14:schemeClr w14:val="tx1"/>
            </w14:solidFill>
          </w14:textFill>
        </w:rPr>
        <w:t>采购</w:t>
      </w:r>
      <w:r>
        <w:rPr>
          <w:rFonts w:hint="eastAsia" w:ascii="Times New Roman" w:hAnsi="Times New Roman" w:eastAsia="仿宋" w:cs="仿宋"/>
          <w:bCs/>
          <w:color w:val="000000" w:themeColor="text1"/>
          <w:sz w:val="24"/>
          <w:highlight w:val="none"/>
          <w:lang w:val="en-US" w:eastAsia="zh-CN"/>
          <w14:textFill>
            <w14:solidFill>
              <w14:schemeClr w14:val="tx1"/>
            </w14:solidFill>
          </w14:textFill>
        </w:rPr>
        <w:t>人存在利害关系且可能影响</w:t>
      </w:r>
      <w:r>
        <w:rPr>
          <w:rFonts w:hint="eastAsia" w:eastAsia="仿宋" w:cs="仿宋"/>
          <w:bCs/>
          <w:color w:val="000000" w:themeColor="text1"/>
          <w:sz w:val="24"/>
          <w:highlight w:val="none"/>
          <w:lang w:val="en-US" w:eastAsia="zh-CN"/>
          <w14:textFill>
            <w14:solidFill>
              <w14:schemeClr w14:val="tx1"/>
            </w14:solidFill>
          </w14:textFill>
        </w:rPr>
        <w:t>采购</w:t>
      </w:r>
      <w:r>
        <w:rPr>
          <w:rFonts w:hint="eastAsia" w:ascii="Times New Roman" w:hAnsi="Times New Roman" w:eastAsia="仿宋" w:cs="仿宋"/>
          <w:bCs/>
          <w:color w:val="000000" w:themeColor="text1"/>
          <w:sz w:val="24"/>
          <w:highlight w:val="none"/>
          <w:lang w:val="en-US" w:eastAsia="zh-CN"/>
          <w14:textFill>
            <w14:solidFill>
              <w14:schemeClr w14:val="tx1"/>
            </w14:solidFill>
          </w14:textFill>
        </w:rPr>
        <w:t>公正性</w:t>
      </w:r>
      <w:r>
        <w:rPr>
          <w:rFonts w:hint="eastAsia" w:eastAsia="仿宋" w:cs="仿宋"/>
          <w:bCs/>
          <w:color w:val="000000" w:themeColor="text1"/>
          <w:sz w:val="24"/>
          <w:highlight w:val="none"/>
          <w:lang w:val="en-US" w:eastAsia="zh-CN"/>
          <w14:textFill>
            <w14:solidFill>
              <w14:schemeClr w14:val="tx1"/>
            </w14:solidFill>
          </w14:textFill>
        </w:rPr>
        <w:t>的；</w:t>
      </w:r>
    </w:p>
    <w:p w14:paraId="3A1C23E7">
      <w:pPr>
        <w:pStyle w:val="29"/>
        <w:tabs>
          <w:tab w:val="left" w:pos="8316"/>
        </w:tabs>
        <w:spacing w:line="360" w:lineRule="auto"/>
        <w:ind w:firstLine="480" w:firstLineChars="200"/>
        <w:jc w:val="both"/>
        <w:rPr>
          <w:rFonts w:ascii="仿宋" w:hAnsi="仿宋" w:eastAsia="仿宋" w:cs="仿宋"/>
          <w:color w:val="000000" w:themeColor="text1"/>
          <w:kern w:val="0"/>
          <w:sz w:val="24"/>
          <w:szCs w:val="24"/>
          <w:highlight w:val="none"/>
          <w:shd w:val="clear" w:color="auto" w:fill="auto"/>
          <w14:textFill>
            <w14:solidFill>
              <w14:schemeClr w14:val="tx1"/>
            </w14:solidFill>
          </w14:textFill>
        </w:rPr>
      </w:pP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r>
        <w:rPr>
          <w:rFonts w:hint="eastAsia" w:ascii="仿宋" w:hAnsi="仿宋" w:eastAsia="仿宋" w:cs="仿宋"/>
          <w:color w:val="000000" w:themeColor="text1"/>
          <w:kern w:val="0"/>
          <w:sz w:val="24"/>
          <w:szCs w:val="24"/>
          <w:highlight w:val="none"/>
          <w:shd w:val="clear" w:color="auto" w:fill="auto"/>
          <w:lang w:val="en-US" w:eastAsia="zh-CN"/>
          <w14:textFill>
            <w14:solidFill>
              <w14:schemeClr w14:val="tx1"/>
            </w14:solidFill>
          </w14:textFill>
        </w:rPr>
        <w:t>5</w:t>
      </w: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r>
        <w:rPr>
          <w:rFonts w:hint="eastAsia" w:eastAsia="仿宋" w:cs="仿宋"/>
          <w:bCs/>
          <w:color w:val="000000" w:themeColor="text1"/>
          <w:sz w:val="24"/>
          <w:highlight w:val="none"/>
          <w:lang w:val="en-US" w:eastAsia="zh-CN"/>
          <w14:textFill>
            <w14:solidFill>
              <w14:schemeClr w14:val="tx1"/>
            </w14:solidFill>
          </w14:textFill>
        </w:rPr>
        <w:t>采购人员工投资的公司的；</w:t>
      </w:r>
    </w:p>
    <w:p w14:paraId="4C509E96">
      <w:pPr>
        <w:pStyle w:val="29"/>
        <w:tabs>
          <w:tab w:val="left" w:pos="8316"/>
        </w:tabs>
        <w:spacing w:line="360" w:lineRule="auto"/>
        <w:ind w:firstLine="480" w:firstLineChars="200"/>
        <w:jc w:val="both"/>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r>
        <w:rPr>
          <w:rFonts w:hint="eastAsia" w:ascii="仿宋" w:hAnsi="仿宋" w:eastAsia="仿宋" w:cs="仿宋"/>
          <w:color w:val="000000" w:themeColor="text1"/>
          <w:kern w:val="0"/>
          <w:sz w:val="24"/>
          <w:szCs w:val="24"/>
          <w:highlight w:val="none"/>
          <w:shd w:val="clear" w:color="auto" w:fill="auto"/>
          <w:lang w:val="en-US" w:eastAsia="zh-CN"/>
          <w14:textFill>
            <w14:solidFill>
              <w14:schemeClr w14:val="tx1"/>
            </w14:solidFill>
          </w14:textFill>
        </w:rPr>
        <w:t>6</w:t>
      </w: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）其他：</w:t>
      </w:r>
      <w:r>
        <w:rPr>
          <w:rFonts w:hint="eastAsia" w:ascii="仿宋" w:hAnsi="仿宋" w:eastAsia="仿宋" w:cs="仿宋"/>
          <w:color w:val="000000" w:themeColor="text1"/>
          <w:sz w:val="24"/>
          <w:szCs w:val="24"/>
          <w:highlight w:val="none"/>
          <w:u w:val="single"/>
          <w:shd w:val="clear" w:color="auto" w:fill="auto"/>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shd w:val="clear" w:color="auto" w:fill="auto"/>
          <w14:textFill>
            <w14:solidFill>
              <w14:schemeClr w14:val="tx1"/>
            </w14:solidFill>
          </w14:textFill>
        </w:rPr>
        <w:t xml:space="preserve">   </w:t>
      </w:r>
      <w:r>
        <w:rPr>
          <w:rFonts w:hint="eastAsia" w:ascii="仿宋" w:hAnsi="仿宋" w:eastAsia="仿宋" w:cs="仿宋"/>
          <w:color w:val="000000" w:themeColor="text1"/>
          <w:kern w:val="0"/>
          <w:sz w:val="24"/>
          <w:szCs w:val="24"/>
          <w:highlight w:val="none"/>
          <w:shd w:val="clear" w:color="auto" w:fill="auto"/>
          <w14:textFill>
            <w14:solidFill>
              <w14:schemeClr w14:val="tx1"/>
            </w14:solidFill>
          </w14:textFill>
        </w:rPr>
        <w:t>。</w:t>
      </w:r>
    </w:p>
    <w:p w14:paraId="6BA033C9">
      <w:pPr>
        <w:spacing w:line="360" w:lineRule="auto"/>
        <w:ind w:firstLine="420" w:firstLineChars="200"/>
        <w:jc w:val="both"/>
        <w:rPr>
          <w:rFonts w:ascii="仿宋" w:hAnsi="仿宋" w:eastAsia="仿宋" w:cs="仿宋"/>
          <w:color w:val="000000" w:themeColor="text1"/>
          <w:szCs w:val="21"/>
          <w:highlight w:val="none"/>
          <w:shd w:val="clear" w:color="auto" w:fill="auto"/>
          <w:lang w:eastAsia="zh-CN"/>
          <w14:textFill>
            <w14:solidFill>
              <w14:schemeClr w14:val="tx1"/>
            </w14:solidFill>
          </w14:textFill>
        </w:rPr>
      </w:pPr>
      <w:r>
        <w:rPr>
          <w:rFonts w:hint="eastAsia" w:ascii="仿宋" w:hAnsi="仿宋" w:eastAsia="仿宋" w:cs="仿宋"/>
          <w:color w:val="000000" w:themeColor="text1"/>
          <w:szCs w:val="21"/>
          <w:highlight w:val="none"/>
          <w:shd w:val="clear" w:color="auto" w:fill="auto"/>
          <w:lang w:eastAsia="zh-CN"/>
          <w14:textFill>
            <w14:solidFill>
              <w14:schemeClr w14:val="tx1"/>
            </w14:solidFill>
          </w14:textFill>
        </w:rPr>
        <w:t>上述承诺内容如有不实，我公司愿意承担由此造成的一切法律责任，并承诺赔偿给采购人造成的损失。</w:t>
      </w:r>
    </w:p>
    <w:p w14:paraId="2881C745">
      <w:pPr>
        <w:spacing w:line="360" w:lineRule="auto"/>
        <w:ind w:firstLine="480" w:firstLineChars="20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特此承诺。</w:t>
      </w:r>
    </w:p>
    <w:p w14:paraId="2F1148E4">
      <w:pPr>
        <w:spacing w:line="360" w:lineRule="auto"/>
        <w:ind w:firstLine="420" w:firstLineChars="200"/>
        <w:jc w:val="both"/>
        <w:rPr>
          <w:rFonts w:ascii="仿宋" w:hAnsi="仿宋" w:eastAsia="仿宋" w:cs="仿宋"/>
          <w:color w:val="000000" w:themeColor="text1"/>
          <w:szCs w:val="21"/>
          <w:highlight w:val="none"/>
          <w14:textFill>
            <w14:solidFill>
              <w14:schemeClr w14:val="tx1"/>
            </w14:solidFill>
          </w14:textFill>
        </w:rPr>
      </w:pPr>
    </w:p>
    <w:p w14:paraId="1FE0F1AD">
      <w:pPr>
        <w:pStyle w:val="10"/>
        <w:tabs>
          <w:tab w:val="left" w:pos="5580"/>
        </w:tabs>
        <w:adjustRightInd w:val="0"/>
        <w:snapToGrid w:val="0"/>
        <w:spacing w:line="480" w:lineRule="auto"/>
        <w:jc w:val="right"/>
        <w:rPr>
          <w:rFonts w:ascii="仿宋" w:hAnsi="仿宋" w:eastAsia="仿宋" w:cs="仿宋"/>
          <w:snapToGrid w:val="0"/>
          <w:color w:val="000000" w:themeColor="text1"/>
          <w:highlight w:val="none"/>
          <w14:textFill>
            <w14:solidFill>
              <w14:schemeClr w14:val="tx1"/>
            </w14:solidFill>
          </w14:textFill>
        </w:rPr>
      </w:pPr>
      <w:r>
        <w:rPr>
          <w:rFonts w:hint="eastAsia" w:ascii="仿宋" w:hAnsi="仿宋" w:eastAsia="仿宋" w:cs="仿宋"/>
          <w:snapToGrid w:val="0"/>
          <w:color w:val="000000" w:themeColor="text1"/>
          <w:highlight w:val="none"/>
          <w14:textFill>
            <w14:solidFill>
              <w14:schemeClr w14:val="tx1"/>
            </w14:solidFill>
          </w14:textFill>
        </w:rPr>
        <w:t>供应商：</w:t>
      </w:r>
      <w:r>
        <w:rPr>
          <w:rFonts w:hint="eastAsia" w:ascii="仿宋" w:hAnsi="仿宋" w:eastAsia="仿宋" w:cs="仿宋"/>
          <w:snapToGrid w:val="0"/>
          <w:color w:val="000000" w:themeColor="text1"/>
          <w:highlight w:val="none"/>
          <w:u w:val="single"/>
          <w14:textFill>
            <w14:solidFill>
              <w14:schemeClr w14:val="tx1"/>
            </w14:solidFill>
          </w14:textFill>
        </w:rPr>
        <w:t xml:space="preserve">                      </w:t>
      </w:r>
      <w:r>
        <w:rPr>
          <w:rFonts w:hint="eastAsia" w:ascii="仿宋" w:hAnsi="仿宋" w:eastAsia="仿宋" w:cs="仿宋"/>
          <w:snapToGrid w:val="0"/>
          <w:color w:val="000000" w:themeColor="text1"/>
          <w:highlight w:val="none"/>
          <w14:textFill>
            <w14:solidFill>
              <w14:schemeClr w14:val="tx1"/>
            </w14:solidFill>
          </w14:textFill>
        </w:rPr>
        <w:t>（</w:t>
      </w:r>
      <w:r>
        <w:rPr>
          <w:rFonts w:hint="eastAsia" w:ascii="仿宋" w:hAnsi="仿宋" w:eastAsia="仿宋" w:cs="仿宋"/>
          <w:color w:val="000000" w:themeColor="text1"/>
          <w:kern w:val="0"/>
          <w:highlight w:val="none"/>
          <w:u w:val="none"/>
          <w14:textFill>
            <w14:solidFill>
              <w14:schemeClr w14:val="tx1"/>
            </w14:solidFill>
          </w14:textFill>
        </w:rPr>
        <w:t>电子签章</w:t>
      </w:r>
      <w:r>
        <w:rPr>
          <w:rFonts w:hint="eastAsia" w:ascii="仿宋" w:hAnsi="仿宋" w:eastAsia="仿宋" w:cs="仿宋"/>
          <w:snapToGrid w:val="0"/>
          <w:color w:val="000000" w:themeColor="text1"/>
          <w:highlight w:val="none"/>
          <w14:textFill>
            <w14:solidFill>
              <w14:schemeClr w14:val="tx1"/>
            </w14:solidFill>
          </w14:textFill>
        </w:rPr>
        <w:t>）</w:t>
      </w:r>
    </w:p>
    <w:p w14:paraId="75844612">
      <w:pPr>
        <w:pStyle w:val="34"/>
        <w:jc w:val="right"/>
        <w:rPr>
          <w:color w:val="000000" w:themeColor="text1"/>
          <w:highlight w:val="none"/>
          <w14:textFill>
            <w14:solidFill>
              <w14:schemeClr w14:val="tx1"/>
            </w14:solidFill>
          </w14:textFill>
        </w:rPr>
        <w:sectPr>
          <w:pgSz w:w="12240" w:h="15840"/>
          <w:pgMar w:top="1378" w:right="1678" w:bottom="918" w:left="1701" w:header="0" w:footer="720" w:gutter="0"/>
          <w:cols w:space="720" w:num="1"/>
          <w:docGrid w:linePitch="302" w:charSpace="0"/>
        </w:sectPr>
      </w:pPr>
      <w:r>
        <w:rPr>
          <w:rFonts w:hint="eastAsia" w:ascii="仿宋" w:hAnsi="仿宋" w:eastAsia="仿宋" w:cs="仿宋"/>
          <w:snapToGrid w:val="0"/>
          <w:color w:val="000000" w:themeColor="text1"/>
          <w:sz w:val="21"/>
          <w:szCs w:val="21"/>
          <w:highlight w:val="none"/>
          <w14:textFill>
            <w14:solidFill>
              <w14:schemeClr w14:val="tx1"/>
            </w14:solidFill>
          </w14:textFill>
        </w:rPr>
        <w:t>年    月    日</w:t>
      </w:r>
    </w:p>
    <w:p w14:paraId="025BBFC0">
      <w:pPr>
        <w:pStyle w:val="29"/>
        <w:keepNext w:val="0"/>
        <w:keepLines w:val="0"/>
        <w:pageBreakBefore w:val="0"/>
        <w:widowControl w:val="0"/>
        <w:tabs>
          <w:tab w:val="left" w:pos="8316"/>
        </w:tabs>
        <w:kinsoku/>
        <w:wordWrap/>
        <w:overflowPunct/>
        <w:topLinePunct w:val="0"/>
        <w:autoSpaceDE/>
        <w:autoSpaceDN/>
        <w:bidi w:val="0"/>
        <w:adjustRightInd/>
        <w:snapToGrid/>
        <w:spacing w:before="0" w:beforeLines="100" w:after="240" w:afterLines="100" w:line="360" w:lineRule="auto"/>
        <w:jc w:val="center"/>
        <w:textAlignment w:val="auto"/>
        <w:outlineLvl w:val="1"/>
        <w:rPr>
          <w:rFonts w:hint="eastAsia" w:ascii="仿宋" w:hAnsi="仿宋" w:eastAsia="仿宋" w:cs="仿宋"/>
          <w:b/>
          <w:bCs w:val="0"/>
          <w:color w:val="000000" w:themeColor="text1"/>
          <w:kern w:val="0"/>
          <w:sz w:val="28"/>
          <w:szCs w:val="28"/>
          <w:highlight w:val="none"/>
          <w:lang w:eastAsia="zh-CN"/>
          <w14:textFill>
            <w14:solidFill>
              <w14:schemeClr w14:val="tx1"/>
            </w14:solidFill>
          </w14:textFill>
        </w:rPr>
      </w:pPr>
      <w:bookmarkStart w:id="353" w:name="_Toc2734"/>
      <w:r>
        <w:rPr>
          <w:rFonts w:hint="eastAsia" w:ascii="仿宋" w:hAnsi="仿宋" w:eastAsia="仿宋" w:cs="仿宋"/>
          <w:b/>
          <w:bCs w:val="0"/>
          <w:color w:val="000000" w:themeColor="text1"/>
          <w:kern w:val="0"/>
          <w:sz w:val="28"/>
          <w:szCs w:val="28"/>
          <w:highlight w:val="none"/>
          <w:lang w:val="en-US" w:eastAsia="zh-CN"/>
          <w14:textFill>
            <w14:solidFill>
              <w14:schemeClr w14:val="tx1"/>
            </w14:solidFill>
          </w14:textFill>
        </w:rPr>
        <w:t>六</w:t>
      </w:r>
      <w:r>
        <w:rPr>
          <w:rFonts w:hint="eastAsia" w:ascii="仿宋" w:hAnsi="仿宋" w:eastAsia="仿宋" w:cs="仿宋"/>
          <w:b/>
          <w:bCs w:val="0"/>
          <w:color w:val="000000" w:themeColor="text1"/>
          <w:kern w:val="0"/>
          <w:sz w:val="28"/>
          <w:szCs w:val="28"/>
          <w:highlight w:val="none"/>
          <w14:textFill>
            <w14:solidFill>
              <w14:schemeClr w14:val="tx1"/>
            </w14:solidFill>
          </w14:textFill>
        </w:rPr>
        <w:t>、响应方案（B）</w:t>
      </w:r>
      <w:r>
        <w:rPr>
          <w:rFonts w:hint="eastAsia" w:ascii="仿宋" w:hAnsi="仿宋" w:eastAsia="仿宋" w:cs="仿宋"/>
          <w:b/>
          <w:bCs w:val="0"/>
          <w:color w:val="000000" w:themeColor="text1"/>
          <w:kern w:val="0"/>
          <w:sz w:val="28"/>
          <w:szCs w:val="28"/>
          <w:highlight w:val="none"/>
          <w:lang w:eastAsia="zh-CN"/>
          <w14:textFill>
            <w14:solidFill>
              <w14:schemeClr w14:val="tx1"/>
            </w14:solidFill>
          </w14:textFill>
        </w:rPr>
        <w:t>（</w:t>
      </w:r>
      <w:r>
        <w:rPr>
          <w:rFonts w:hint="eastAsia" w:ascii="仿宋" w:hAnsi="仿宋" w:eastAsia="仿宋" w:cs="仿宋"/>
          <w:b/>
          <w:bCs w:val="0"/>
          <w:color w:val="000000" w:themeColor="text1"/>
          <w:kern w:val="0"/>
          <w:sz w:val="28"/>
          <w:szCs w:val="28"/>
          <w:highlight w:val="none"/>
          <w:lang w:val="en-US" w:eastAsia="zh-CN"/>
          <w14:textFill>
            <w14:solidFill>
              <w14:schemeClr w14:val="tx1"/>
            </w14:solidFill>
          </w14:textFill>
        </w:rPr>
        <w:t>无须提供</w:t>
      </w:r>
      <w:r>
        <w:rPr>
          <w:rFonts w:hint="eastAsia" w:ascii="仿宋" w:hAnsi="仿宋" w:eastAsia="仿宋" w:cs="仿宋"/>
          <w:b/>
          <w:bCs w:val="0"/>
          <w:color w:val="000000" w:themeColor="text1"/>
          <w:kern w:val="0"/>
          <w:sz w:val="28"/>
          <w:szCs w:val="28"/>
          <w:highlight w:val="none"/>
          <w:lang w:eastAsia="zh-CN"/>
          <w14:textFill>
            <w14:solidFill>
              <w14:schemeClr w14:val="tx1"/>
            </w14:solidFill>
          </w14:textFill>
        </w:rPr>
        <w:t>）</w:t>
      </w:r>
      <w:bookmarkEnd w:id="353"/>
    </w:p>
    <w:p w14:paraId="2CCD7DA8">
      <w:pPr>
        <w:spacing w:line="360" w:lineRule="auto"/>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（注：该部分依据“第三章</w:t>
      </w:r>
      <w:r>
        <w:rPr>
          <w:rFonts w:hint="eastAsia" w:ascii="仿宋" w:hAnsi="仿宋" w:eastAsia="仿宋" w:cs="仿宋"/>
          <w:color w:val="000000" w:themeColor="text1"/>
          <w:sz w:val="24"/>
          <w:szCs w:val="24"/>
          <w:highlight w:val="none"/>
          <w:lang w:val="en-US" w:eastAsia="zh-CN"/>
          <w14:textFill>
            <w14:solidFill>
              <w14:schemeClr w14:val="tx1"/>
            </w14:solidFill>
          </w14:textFill>
        </w:rPr>
        <w:t>评审</w:t>
      </w:r>
      <w:r>
        <w:rPr>
          <w:rFonts w:hint="eastAsia" w:ascii="仿宋" w:hAnsi="仿宋" w:eastAsia="仿宋" w:cs="仿宋"/>
          <w:color w:val="000000" w:themeColor="text1"/>
          <w:sz w:val="24"/>
          <w:szCs w:val="24"/>
          <w:highlight w:val="none"/>
          <w14:textFill>
            <w14:solidFill>
              <w14:schemeClr w14:val="tx1"/>
            </w14:solidFill>
          </w14:textFill>
        </w:rPr>
        <w:t>办法”进行编制）</w:t>
      </w:r>
    </w:p>
    <w:p w14:paraId="15A3B9FB">
      <w:pPr>
        <w:spacing w:before="100" w:after="100" w:line="36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1.技术部分</w:t>
      </w:r>
    </w:p>
    <w:p w14:paraId="340DA70F">
      <w:pPr>
        <w:spacing w:before="100" w:after="100" w:line="36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p>
    <w:p w14:paraId="2FD8E37D">
      <w:pPr>
        <w:spacing w:before="100" w:after="100" w:line="36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2.商务部分</w:t>
      </w:r>
    </w:p>
    <w:p w14:paraId="6D00DF26">
      <w:pPr>
        <w:spacing w:before="100" w:after="100" w:line="36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p>
    <w:p w14:paraId="07309B86">
      <w:pPr>
        <w:spacing w:before="100" w:after="100" w:line="36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3.其他</w:t>
      </w:r>
    </w:p>
    <w:p w14:paraId="27BFCF48">
      <w:pPr>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除上述外，</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认为应在技术和商务方案中体现的内容。</w:t>
      </w:r>
    </w:p>
    <w:p w14:paraId="02A8773C">
      <w:pPr>
        <w:tabs>
          <w:tab w:val="left" w:pos="8316"/>
        </w:tabs>
        <w:spacing w:line="324" w:lineRule="auto"/>
        <w:ind w:firstLine="440" w:firstLineChars="200"/>
        <w:jc w:val="both"/>
        <w:rPr>
          <w:rFonts w:hint="eastAsia" w:ascii="仿宋" w:hAnsi="仿宋" w:eastAsia="仿宋" w:cs="仿宋"/>
          <w:color w:val="000000" w:themeColor="text1"/>
          <w:sz w:val="22"/>
          <w:szCs w:val="22"/>
          <w:highlight w:val="none"/>
          <w:lang w:eastAsia="zh-CN"/>
          <w14:textFill>
            <w14:solidFill>
              <w14:schemeClr w14:val="tx1"/>
            </w14:solidFill>
          </w14:textFill>
        </w:rPr>
      </w:pPr>
    </w:p>
    <w:p w14:paraId="735908A1">
      <w:pPr>
        <w:widowControl/>
        <w:rPr>
          <w:rFonts w:hint="eastAsia" w:ascii="仿宋" w:hAnsi="仿宋" w:eastAsia="仿宋" w:cs="仿宋"/>
          <w:bCs/>
          <w:color w:val="000000" w:themeColor="text1"/>
          <w:sz w:val="28"/>
          <w:szCs w:val="28"/>
          <w:highlight w:val="none"/>
          <w:lang w:val="zh-CN" w:eastAsia="zh-CN" w:bidi="zh-CN"/>
          <w14:textFill>
            <w14:solidFill>
              <w14:schemeClr w14:val="tx1"/>
            </w14:solidFill>
          </w14:textFill>
        </w:rPr>
      </w:pPr>
      <w:r>
        <w:rPr>
          <w:rFonts w:hint="eastAsia" w:ascii="仿宋" w:hAnsi="仿宋" w:eastAsia="仿宋" w:cs="仿宋"/>
          <w:bCs/>
          <w:color w:val="000000" w:themeColor="text1"/>
          <w:sz w:val="28"/>
          <w:szCs w:val="28"/>
          <w:highlight w:val="none"/>
          <w:lang w:eastAsia="zh-CN"/>
          <w14:textFill>
            <w14:solidFill>
              <w14:schemeClr w14:val="tx1"/>
            </w14:solidFill>
          </w14:textFill>
        </w:rPr>
        <w:br w:type="page"/>
      </w:r>
    </w:p>
    <w:p w14:paraId="0C215A84">
      <w:pPr>
        <w:pStyle w:val="35"/>
        <w:keepNext/>
        <w:keepLines/>
        <w:tabs>
          <w:tab w:val="center" w:pos="4564"/>
          <w:tab w:val="left" w:pos="8088"/>
        </w:tabs>
        <w:spacing w:before="580" w:after="540"/>
        <w:outlineLvl w:val="1"/>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pPr>
      <w:bookmarkStart w:id="354" w:name="_Toc11776"/>
      <w:r>
        <w:rPr>
          <w:rFonts w:hint="eastAsia" w:ascii="仿宋" w:hAnsi="仿宋" w:eastAsia="仿宋" w:cs="仿宋"/>
          <w:b/>
          <w:bCs w:val="0"/>
          <w:color w:val="000000" w:themeColor="text1"/>
          <w:kern w:val="0"/>
          <w:sz w:val="28"/>
          <w:szCs w:val="28"/>
          <w:highlight w:val="none"/>
          <w:lang w:val="en-US" w:eastAsia="zh-CN" w:bidi="zh-CN"/>
          <w14:textFill>
            <w14:solidFill>
              <w14:schemeClr w14:val="tx1"/>
            </w14:solidFill>
          </w14:textFill>
        </w:rPr>
        <w:t>七、供应商认为必要的其他资料</w:t>
      </w:r>
      <w:bookmarkEnd w:id="354"/>
    </w:p>
    <w:p w14:paraId="726E30B0">
      <w:pPr>
        <w:pStyle w:val="29"/>
        <w:tabs>
          <w:tab w:val="left" w:pos="8316"/>
        </w:tabs>
        <w:spacing w:line="324" w:lineRule="auto"/>
        <w:ind w:firstLine="420" w:firstLineChars="200"/>
        <w:jc w:val="both"/>
        <w:rPr>
          <w:rFonts w:hint="eastAsia" w:ascii="仿宋" w:hAnsi="仿宋" w:eastAsia="仿宋" w:cs="仿宋"/>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供应商须认为必要的其他资料。</w:t>
      </w:r>
    </w:p>
    <w:p w14:paraId="4B40DABF">
      <w:pPr>
        <w:pStyle w:val="27"/>
        <w:spacing w:after="200" w:line="374" w:lineRule="exact"/>
        <w:jc w:val="left"/>
        <w:rPr>
          <w:rFonts w:hint="eastAsia" w:ascii="仿宋" w:hAnsi="仿宋" w:eastAsia="仿宋" w:cs="仿宋"/>
          <w:color w:val="000000" w:themeColor="text1"/>
          <w:highlight w:val="none"/>
          <w14:textFill>
            <w14:solidFill>
              <w14:schemeClr w14:val="tx1"/>
            </w14:solidFill>
          </w14:textFill>
        </w:rPr>
      </w:pPr>
    </w:p>
    <w:p w14:paraId="17328E41">
      <w:pPr>
        <w:bidi w:val="0"/>
        <w:rPr>
          <w:rFonts w:hint="eastAsia" w:ascii="仿宋" w:hAnsi="仿宋" w:eastAsia="仿宋" w:cs="仿宋"/>
          <w:color w:val="000000" w:themeColor="text1"/>
          <w:highlight w:val="none"/>
          <w:lang w:val="zh-TW" w:eastAsia="zh-TW"/>
          <w14:textFill>
            <w14:solidFill>
              <w14:schemeClr w14:val="tx1"/>
            </w14:solidFill>
          </w14:textFill>
        </w:rPr>
      </w:pPr>
    </w:p>
    <w:p w14:paraId="26B672FF">
      <w:pPr>
        <w:pStyle w:val="27"/>
        <w:spacing w:after="200" w:line="374" w:lineRule="exact"/>
        <w:jc w:val="left"/>
        <w:rPr>
          <w:rFonts w:hint="eastAsia" w:ascii="仿宋" w:hAnsi="仿宋" w:eastAsia="仿宋" w:cs="仿宋"/>
          <w:color w:val="000000" w:themeColor="text1"/>
          <w:sz w:val="46"/>
          <w:szCs w:val="46"/>
          <w:highlight w:val="none"/>
          <w14:textFill>
            <w14:solidFill>
              <w14:schemeClr w14:val="tx1"/>
            </w14:solidFill>
          </w14:textFill>
        </w:rPr>
      </w:pPr>
    </w:p>
    <w:p w14:paraId="6A1BFA35"/>
    <w:sectPr>
      <w:headerReference r:id="rId16" w:type="default"/>
      <w:footerReference r:id="rId18" w:type="default"/>
      <w:headerReference r:id="rId17" w:type="even"/>
      <w:footerReference r:id="rId19"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4FCE">
    <w:pPr>
      <w:pStyle w:val="11"/>
      <w:tabs>
        <w:tab w:val="center" w:pos="4153"/>
        <w:tab w:val="right" w:pos="8306"/>
        <w:tab w:val="clear" w:pos="4680"/>
        <w:tab w:val="clear" w:pos="9360"/>
      </w:tabs>
      <w:jc w:val="center"/>
      <w:rPr>
        <w:rFonts w:ascii="宋体" w:hAnsi="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77063">
    <w:pPr>
      <w:pStyle w:val="11"/>
      <w:framePr w:wrap="around" w:vAnchor="text" w:hAnchor="margin" w:xAlign="center" w:y="1"/>
      <w:tabs>
        <w:tab w:val="center" w:pos="4153"/>
        <w:tab w:val="right" w:pos="8306"/>
        <w:tab w:val="clear" w:pos="4680"/>
        <w:tab w:val="clear" w:pos="9360"/>
      </w:tabs>
      <w:rPr>
        <w:rStyle w:val="21"/>
      </w:rPr>
    </w:pPr>
    <w:r>
      <w:fldChar w:fldCharType="begin"/>
    </w:r>
    <w:r>
      <w:rPr>
        <w:rStyle w:val="21"/>
      </w:rPr>
      <w:instrText xml:space="preserve">PAGE  </w:instrText>
    </w:r>
    <w:r>
      <w:fldChar w:fldCharType="end"/>
    </w:r>
  </w:p>
  <w:p w14:paraId="5D173DF6">
    <w:pPr>
      <w:pStyle w:val="11"/>
      <w:tabs>
        <w:tab w:val="center" w:pos="4153"/>
        <w:tab w:val="right" w:pos="8306"/>
        <w:tab w:val="clear" w:pos="4680"/>
        <w:tab w:val="clear" w:pos="936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36CD7">
    <w:pPr>
      <w:pStyle w:val="11"/>
      <w:tabs>
        <w:tab w:val="center" w:pos="4513"/>
        <w:tab w:val="right" w:pos="9026"/>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4582">
    <w:pPr>
      <w:spacing w:line="1" w:lineRule="exact"/>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9460E">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9D9460E">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1B10F">
    <w:pPr>
      <w:spacing w:line="1" w:lineRule="exact"/>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-176530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3E4C7">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3.9pt;height:144pt;width:144pt;mso-position-horizontal:center;mso-position-horizontal-relative:margin;mso-wrap-style:none;z-index:251660288;mso-width-relative:page;mso-height-relative:page;" filled="f" stroked="f" coordsize="21600,21600" o:gfxdata="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ZEVotUAAAAIAQAADwAAAAAAAAABACAAAAAiAAAAZHJzL2Rvd25yZXYueG1sUEsB&#10;AhQAFAAAAAgAh07iQL3z1oQxAgAAYwQAAA4AAAAAAAAAAQAgAAAAJAEAAGRycy9lMm9Eb2MueG1s&#10;UEsFBgAAAAAGAAYAWQEAAMcFAAAAAA==&#10;">
              <v:fill on="f" focussize="0,0"/>
              <v:stroke on="f" weight="0.5pt"/>
              <v:imagedata o:title=""/>
              <o:lock v:ext="edit" aspectratio="f"/>
              <v:textbox inset="0mm,0mm,0mm,0mm" style="mso-fit-shape-to-text:t;">
                <w:txbxContent>
                  <w:p w14:paraId="2AF3E4C7">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5F3E4">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33E39">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C733E39">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C21B">
    <w:pPr>
      <w:pStyle w:val="11"/>
      <w:tabs>
        <w:tab w:val="center" w:pos="4153"/>
        <w:tab w:val="right" w:pos="8306"/>
        <w:tab w:val="clear" w:pos="4680"/>
        <w:tab w:val="clear" w:pos="9360"/>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C84443">
                          <w:pPr>
                            <w:pStyle w:val="11"/>
                            <w:tabs>
                              <w:tab w:val="center" w:pos="4153"/>
                              <w:tab w:val="right" w:pos="8306"/>
                              <w:tab w:val="clear" w:pos="4680"/>
                              <w:tab w:val="clear" w:pos="9360"/>
                            </w:tabs>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5AC84443">
                    <w:pPr>
                      <w:pStyle w:val="11"/>
                      <w:tabs>
                        <w:tab w:val="center" w:pos="4153"/>
                        <w:tab w:val="right" w:pos="8306"/>
                        <w:tab w:val="clear" w:pos="4680"/>
                        <w:tab w:val="clear" w:pos="9360"/>
                      </w:tabs>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455BB">
    <w:pPr>
      <w:spacing w:line="1" w:lineRule="exact"/>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39422">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A139422">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70E3C">
    <w:pPr>
      <w:spacing w:line="1" w:lineRule="exact"/>
    </w:pPr>
    <w:r>
      <mc:AlternateContent>
        <mc:Choice Requires="wps">
          <w:drawing>
            <wp:anchor distT="0" distB="0" distL="0" distR="0" simplePos="0" relativeHeight="251663360" behindDoc="1" locked="0" layoutInCell="1" allowOverlap="1">
              <wp:simplePos x="0" y="0"/>
              <wp:positionH relativeFrom="page">
                <wp:posOffset>3596640</wp:posOffset>
              </wp:positionH>
              <wp:positionV relativeFrom="page">
                <wp:posOffset>9881870</wp:posOffset>
              </wp:positionV>
              <wp:extent cx="328930" cy="1066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28930" cy="106680"/>
                      </a:xfrm>
                      <a:prstGeom prst="rect">
                        <a:avLst/>
                      </a:prstGeom>
                      <a:noFill/>
                    </wps:spPr>
                    <wps:txbx>
                      <w:txbxContent>
                        <w:p w14:paraId="71C02882">
                          <w:pPr>
                            <w:pStyle w:val="43"/>
                          </w:pPr>
                          <w:r>
                            <w:rPr>
                              <w:rFonts w:ascii="Times New Roman" w:hAnsi="Times New Roman" w:eastAsia="Times New Roman" w:cs="Times New Roman"/>
                              <w:color w:val="000000"/>
                              <w:sz w:val="24"/>
                              <w:szCs w:val="24"/>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z w:val="24"/>
                              <w:szCs w:val="24"/>
                            </w:rPr>
                            <w:t>#</w:t>
                          </w:r>
                          <w:r>
                            <w:fldChar w:fldCharType="end"/>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en-US" w:eastAsia="en-US" w:bidi="en-US"/>
                            </w:rPr>
                            <w:t>.</w:t>
                          </w:r>
                        </w:p>
                      </w:txbxContent>
                    </wps:txbx>
                    <wps:bodyPr wrap="none" lIns="0" tIns="0" rIns="0" bIns="0">
                      <a:spAutoFit/>
                    </wps:bodyPr>
                  </wps:wsp>
                </a:graphicData>
              </a:graphic>
            </wp:anchor>
          </w:drawing>
        </mc:Choice>
        <mc:Fallback>
          <w:pict>
            <v:shape id="_x0000_s1026" o:spid="_x0000_s1026" o:spt="202" type="#_x0000_t202" style="position:absolute;left:0pt;margin-left:283.2pt;margin-top:778.1pt;height:8.4pt;width:25.9pt;mso-position-horizontal-relative:page;mso-position-vertical-relative:page;mso-wrap-style:none;z-index:-251653120;mso-width-relative:page;mso-height-relative:page;" filled="f" stroked="f" coordsize="21600,21600" o:gfxdata="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SNsYdgAAAANAQAADwAAAAAAAAABACAAAAAiAAAAZHJzL2Rvd25yZXYueG1s&#10;UEsBAhQAFAAAAAgAh07iQP+eLSu/AQAAdQMAAA4AAAAAAAAAAQAgAAAAJwEAAGRycy9lMm9Eb2Mu&#10;eG1sUEsFBgAAAAAGAAYAWQEAAFgFAAAAAA==&#10;">
              <v:fill on="f" focussize="0,0"/>
              <v:stroke on="f"/>
              <v:imagedata o:title=""/>
              <o:lock v:ext="edit" aspectratio="f"/>
              <v:textbox inset="0mm,0mm,0mm,0mm" style="mso-fit-shape-to-text:t;">
                <w:txbxContent>
                  <w:p w14:paraId="71C02882">
                    <w:pPr>
                      <w:pStyle w:val="43"/>
                    </w:pPr>
                    <w:r>
                      <w:rPr>
                        <w:rFonts w:ascii="Times New Roman" w:hAnsi="Times New Roman" w:eastAsia="Times New Roman" w:cs="Times New Roman"/>
                        <w:color w:val="000000"/>
                        <w:sz w:val="24"/>
                        <w:szCs w:val="24"/>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z w:val="24"/>
                        <w:szCs w:val="24"/>
                      </w:rPr>
                      <w:t>#</w:t>
                    </w:r>
                    <w:r>
                      <w:fldChar w:fldCharType="end"/>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en-US" w:eastAsia="en-US" w:bidi="en-US"/>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1353B">
    <w:pPr>
      <w:pStyle w:val="12"/>
      <w:tabs>
        <w:tab w:val="center" w:pos="4153"/>
        <w:tab w:val="right" w:pos="8306"/>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47412">
    <w:pPr>
      <w:spacing w:line="480" w:lineRule="exact"/>
      <w:rPr>
        <w:rFonts w:ascii="华文楷体" w:hAnsi="华文楷体" w:eastAsia="华文楷体"/>
        <w:b/>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7D8B">
    <w:pPr>
      <w:spacing w:line="240" w:lineRule="auto"/>
      <w:rPr>
        <w:rFonts w:hint="eastAsia" w:eastAsiaTheme="minor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467A7">
    <w:pPr>
      <w:spacing w:line="1" w:lineRule="exact"/>
    </w:pPr>
    <w:r>
      <w:rPr>
        <w:rFonts w:hint="eastAsia"/>
        <w:lang w:val="en-US" w:eastAsia="zh-CN"/>
      </w:rPr>
      <w:t xml:space="preserve"> 打法</w:t>
    </w:r>
    <w:r>
      <w:drawing>
        <wp:inline distT="0" distB="0" distL="0" distR="0">
          <wp:extent cx="979170" cy="287655"/>
          <wp:effectExtent l="0" t="0" r="1143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592" cy="2880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44D08">
    <w:pPr>
      <w:pStyle w:val="12"/>
      <w:pBdr>
        <w:bottom w:val="none" w:color="auto" w:sz="0" w:space="1"/>
      </w:pBdr>
      <w:tabs>
        <w:tab w:val="center" w:pos="4153"/>
        <w:tab w:val="right" w:pos="8306"/>
        <w:tab w:val="clear" w:pos="4680"/>
        <w:tab w:val="clear" w:pos="9360"/>
      </w:tabs>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8FDA9">
    <w:pPr>
      <w:pStyle w:val="12"/>
      <w:tabs>
        <w:tab w:val="center" w:pos="4153"/>
        <w:tab w:val="right" w:pos="8306"/>
        <w:tab w:val="clear" w:pos="4680"/>
        <w:tab w:val="clear" w:pos="9360"/>
      </w:tabs>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CC8B3">
    <w:pPr>
      <w:spacing w:line="1" w:lineRule="exact"/>
    </w:pPr>
    <w:r>
      <w:rPr>
        <w:rFonts w:hint="eastAsia"/>
        <w:lang w:val="en-US" w:eastAsia="zh-CN"/>
      </w:rPr>
      <w:t xml:space="preserve"> 打法</w:t>
    </w:r>
    <w:r>
      <w:drawing>
        <wp:inline distT="0" distB="0" distL="0" distR="0">
          <wp:extent cx="979170" cy="287655"/>
          <wp:effectExtent l="0" t="0" r="11430"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592" cy="2880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94E86">
    <w:pPr>
      <w:spacing w:line="1" w:lineRule="exact"/>
    </w:pPr>
    <w:r>
      <mc:AlternateContent>
        <mc:Choice Requires="wps">
          <w:drawing>
            <wp:anchor distT="0" distB="0" distL="0" distR="0" simplePos="0" relativeHeight="251662336" behindDoc="1" locked="0" layoutInCell="1" allowOverlap="1">
              <wp:simplePos x="0" y="0"/>
              <wp:positionH relativeFrom="page">
                <wp:posOffset>956945</wp:posOffset>
              </wp:positionH>
              <wp:positionV relativeFrom="page">
                <wp:posOffset>850900</wp:posOffset>
              </wp:positionV>
              <wp:extent cx="1456690" cy="11303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456690" cy="113030"/>
                      </a:xfrm>
                      <a:prstGeom prst="rect">
                        <a:avLst/>
                      </a:prstGeom>
                      <a:noFill/>
                    </wps:spPr>
                    <wps:txbx>
                      <w:txbxContent>
                        <w:p w14:paraId="343D4324">
                          <w:pPr>
                            <w:pStyle w:val="43"/>
                            <w:rPr>
                              <w:sz w:val="18"/>
                              <w:szCs w:val="18"/>
                            </w:rPr>
                          </w:pPr>
                          <w:r>
                            <w:rPr>
                              <w:rFonts w:ascii="宋体" w:hAnsi="宋体" w:eastAsia="宋体" w:cs="宋体"/>
                              <w:color w:val="000000"/>
                              <w:sz w:val="18"/>
                              <w:szCs w:val="18"/>
                            </w:rPr>
                            <w:t>非</w:t>
                          </w:r>
                          <w:r>
                            <w:rPr>
                              <w:rFonts w:hint="eastAsia" w:ascii="宋体" w:hAnsi="宋体" w:eastAsia="宋体" w:cs="宋体"/>
                              <w:color w:val="000000"/>
                              <w:sz w:val="18"/>
                              <w:szCs w:val="18"/>
                              <w:lang w:eastAsia="zh-CN"/>
                            </w:rPr>
                            <w:t>采购方式</w:t>
                          </w:r>
                          <w:r>
                            <w:rPr>
                              <w:rFonts w:ascii="宋体" w:hAnsi="宋体" w:eastAsia="宋体" w:cs="宋体"/>
                              <w:color w:val="000000"/>
                              <w:sz w:val="18"/>
                              <w:szCs w:val="18"/>
                            </w:rPr>
                            <w:t>釆购文件示范文本</w:t>
                          </w:r>
                        </w:p>
                      </w:txbxContent>
                    </wps:txbx>
                    <wps:bodyPr wrap="none" lIns="0" tIns="0" rIns="0" bIns="0">
                      <a:spAutoFit/>
                    </wps:bodyPr>
                  </wps:wsp>
                </a:graphicData>
              </a:graphic>
            </wp:anchor>
          </w:drawing>
        </mc:Choice>
        <mc:Fallback>
          <w:pict>
            <v:shape id="_x0000_s1026" o:spid="_x0000_s1026" o:spt="202" type="#_x0000_t202" style="position:absolute;left:0pt;margin-left:75.35pt;margin-top:67pt;height:8.9pt;width:114.7pt;mso-position-horizontal-relative:page;mso-position-vertical-relative:page;mso-wrap-style:none;z-index:-251654144;mso-width-relative:page;mso-height-relative:page;" filled="f" stroked="f" coordsize="21600,21600" o:gfxdata="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54D51QAAAAsBAAAPAAAAAAAAAAEAIAAAACIAAABkcnMvZG93bnJldi54bWxQ&#10;SwECFAAUAAAACACHTuJASWZlGcEBAAB2AwAADgAAAAAAAAABACAAAAAkAQAAZHJzL2Uyb0RvYy54&#10;bWxQSwUGAAAAAAYABgBZAQAAVwUAAAAA&#10;">
              <v:fill on="f" focussize="0,0"/>
              <v:stroke on="f"/>
              <v:imagedata o:title=""/>
              <o:lock v:ext="edit" aspectratio="f"/>
              <v:textbox inset="0mm,0mm,0mm,0mm" style="mso-fit-shape-to-text:t;">
                <w:txbxContent>
                  <w:p w14:paraId="343D4324">
                    <w:pPr>
                      <w:pStyle w:val="43"/>
                      <w:rPr>
                        <w:sz w:val="18"/>
                        <w:szCs w:val="18"/>
                      </w:rPr>
                    </w:pPr>
                    <w:r>
                      <w:rPr>
                        <w:rFonts w:ascii="宋体" w:hAnsi="宋体" w:eastAsia="宋体" w:cs="宋体"/>
                        <w:color w:val="000000"/>
                        <w:sz w:val="18"/>
                        <w:szCs w:val="18"/>
                      </w:rPr>
                      <w:t>非</w:t>
                    </w:r>
                    <w:r>
                      <w:rPr>
                        <w:rFonts w:hint="eastAsia" w:ascii="宋体" w:hAnsi="宋体" w:eastAsia="宋体" w:cs="宋体"/>
                        <w:color w:val="000000"/>
                        <w:sz w:val="18"/>
                        <w:szCs w:val="18"/>
                        <w:lang w:eastAsia="zh-CN"/>
                      </w:rPr>
                      <w:t>采购方式</w:t>
                    </w:r>
                    <w:r>
                      <w:rPr>
                        <w:rFonts w:ascii="宋体" w:hAnsi="宋体" w:eastAsia="宋体" w:cs="宋体"/>
                        <w:color w:val="000000"/>
                        <w:sz w:val="18"/>
                        <w:szCs w:val="18"/>
                      </w:rPr>
                      <w:t>釆购文件示范文本</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50870"/>
    <w:multiLevelType w:val="singleLevel"/>
    <w:tmpl w:val="99650870"/>
    <w:lvl w:ilvl="0" w:tentative="0">
      <w:start w:val="1"/>
      <w:numFmt w:val="decimal"/>
      <w:suff w:val="nothing"/>
      <w:lvlText w:val="（%1）"/>
      <w:lvlJc w:val="left"/>
    </w:lvl>
  </w:abstractNum>
  <w:abstractNum w:abstractNumId="1">
    <w:nsid w:val="CFEE2C04"/>
    <w:multiLevelType w:val="singleLevel"/>
    <w:tmpl w:val="CFEE2C04"/>
    <w:lvl w:ilvl="0" w:tentative="0">
      <w:start w:val="4"/>
      <w:numFmt w:val="decimal"/>
      <w:lvlText w:val="%1."/>
      <w:lvlJc w:val="left"/>
      <w:pPr>
        <w:tabs>
          <w:tab w:val="left" w:pos="312"/>
        </w:tabs>
      </w:pPr>
    </w:lvl>
  </w:abstractNum>
  <w:abstractNum w:abstractNumId="2">
    <w:nsid w:val="E13F497B"/>
    <w:multiLevelType w:val="singleLevel"/>
    <w:tmpl w:val="E13F497B"/>
    <w:lvl w:ilvl="0" w:tentative="0">
      <w:start w:val="10"/>
      <w:numFmt w:val="decimal"/>
      <w:lvlText w:val="%1."/>
      <w:lvlJc w:val="left"/>
      <w:pPr>
        <w:tabs>
          <w:tab w:val="left" w:pos="312"/>
        </w:tabs>
      </w:pPr>
    </w:lvl>
  </w:abstractNum>
  <w:abstractNum w:abstractNumId="3">
    <w:nsid w:val="E303E180"/>
    <w:multiLevelType w:val="singleLevel"/>
    <w:tmpl w:val="E303E180"/>
    <w:lvl w:ilvl="0" w:tentative="0">
      <w:start w:val="1"/>
      <w:numFmt w:val="decimal"/>
      <w:suff w:val="nothing"/>
      <w:lvlText w:val="%1、"/>
      <w:lvlJc w:val="left"/>
      <w:pPr>
        <w:ind w:left="-2"/>
      </w:pPr>
    </w:lvl>
  </w:abstractNum>
  <w:abstractNum w:abstractNumId="4">
    <w:nsid w:val="FD51EAF4"/>
    <w:multiLevelType w:val="singleLevel"/>
    <w:tmpl w:val="FD51EAF4"/>
    <w:lvl w:ilvl="0" w:tentative="0">
      <w:start w:val="1"/>
      <w:numFmt w:val="decimal"/>
      <w:suff w:val="nothing"/>
      <w:lvlText w:val="%1、"/>
      <w:lvlJc w:val="left"/>
    </w:lvl>
  </w:abstractNum>
  <w:abstractNum w:abstractNumId="5">
    <w:nsid w:val="03A61AA2"/>
    <w:multiLevelType w:val="multilevel"/>
    <w:tmpl w:val="03A61AA2"/>
    <w:lvl w:ilvl="0" w:tentative="0">
      <w:start w:val="1"/>
      <w:numFmt w:val="decimal"/>
      <w:lvlText w:val="%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515155C"/>
    <w:multiLevelType w:val="multilevel"/>
    <w:tmpl w:val="0515155C"/>
    <w:lvl w:ilvl="0" w:tentative="0">
      <w:start w:val="1"/>
      <w:numFmt w:val="decimal"/>
      <w:lvlText w:val="3.%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FE57269"/>
    <w:multiLevelType w:val="multilevel"/>
    <w:tmpl w:val="0FE57269"/>
    <w:lvl w:ilvl="0" w:tentative="0">
      <w:start w:val="1"/>
      <w:numFmt w:val="decimal"/>
      <w:lvlText w:val="10.%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A547DE"/>
    <w:multiLevelType w:val="multilevel"/>
    <w:tmpl w:val="13A547DE"/>
    <w:lvl w:ilvl="0" w:tentative="0">
      <w:start w:val="1"/>
      <w:numFmt w:val="decimal"/>
      <w:lvlText w:val="7.%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512DB71"/>
    <w:multiLevelType w:val="singleLevel"/>
    <w:tmpl w:val="1512DB71"/>
    <w:lvl w:ilvl="0" w:tentative="0">
      <w:start w:val="2"/>
      <w:numFmt w:val="decimal"/>
      <w:suff w:val="nothing"/>
      <w:lvlText w:val="（%1）"/>
      <w:lvlJc w:val="left"/>
    </w:lvl>
  </w:abstractNum>
  <w:abstractNum w:abstractNumId="10">
    <w:nsid w:val="30EB54D0"/>
    <w:multiLevelType w:val="multilevel"/>
    <w:tmpl w:val="30EB54D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351D5D78"/>
    <w:multiLevelType w:val="multilevel"/>
    <w:tmpl w:val="351D5D78"/>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7933AC6"/>
    <w:multiLevelType w:val="multilevel"/>
    <w:tmpl w:val="37933AC6"/>
    <w:lvl w:ilvl="0" w:tentative="0">
      <w:start w:val="3"/>
      <w:numFmt w:val="decimal"/>
      <w:lvlText w:val="%1、"/>
      <w:lvlJc w:val="left"/>
      <w:pPr>
        <w:ind w:left="847" w:hanging="360"/>
      </w:pPr>
      <w:rPr>
        <w:rFonts w:hint="default"/>
      </w:rPr>
    </w:lvl>
    <w:lvl w:ilvl="1" w:tentative="0">
      <w:start w:val="1"/>
      <w:numFmt w:val="lowerLetter"/>
      <w:lvlText w:val="%2)"/>
      <w:lvlJc w:val="left"/>
      <w:pPr>
        <w:ind w:left="1327" w:hanging="420"/>
      </w:pPr>
    </w:lvl>
    <w:lvl w:ilvl="2" w:tentative="0">
      <w:start w:val="1"/>
      <w:numFmt w:val="lowerRoman"/>
      <w:lvlText w:val="%3."/>
      <w:lvlJc w:val="right"/>
      <w:pPr>
        <w:ind w:left="1747" w:hanging="420"/>
      </w:pPr>
    </w:lvl>
    <w:lvl w:ilvl="3" w:tentative="0">
      <w:start w:val="1"/>
      <w:numFmt w:val="decimal"/>
      <w:lvlText w:val="%4."/>
      <w:lvlJc w:val="left"/>
      <w:pPr>
        <w:ind w:left="2167" w:hanging="420"/>
      </w:pPr>
    </w:lvl>
    <w:lvl w:ilvl="4" w:tentative="0">
      <w:start w:val="1"/>
      <w:numFmt w:val="lowerLetter"/>
      <w:lvlText w:val="%5)"/>
      <w:lvlJc w:val="left"/>
      <w:pPr>
        <w:ind w:left="2587" w:hanging="420"/>
      </w:pPr>
    </w:lvl>
    <w:lvl w:ilvl="5" w:tentative="0">
      <w:start w:val="1"/>
      <w:numFmt w:val="lowerRoman"/>
      <w:lvlText w:val="%6."/>
      <w:lvlJc w:val="right"/>
      <w:pPr>
        <w:ind w:left="3007" w:hanging="420"/>
      </w:pPr>
    </w:lvl>
    <w:lvl w:ilvl="6" w:tentative="0">
      <w:start w:val="1"/>
      <w:numFmt w:val="decimal"/>
      <w:lvlText w:val="%7."/>
      <w:lvlJc w:val="left"/>
      <w:pPr>
        <w:ind w:left="3427" w:hanging="420"/>
      </w:pPr>
    </w:lvl>
    <w:lvl w:ilvl="7" w:tentative="0">
      <w:start w:val="1"/>
      <w:numFmt w:val="lowerLetter"/>
      <w:lvlText w:val="%8)"/>
      <w:lvlJc w:val="left"/>
      <w:pPr>
        <w:ind w:left="3847" w:hanging="420"/>
      </w:pPr>
    </w:lvl>
    <w:lvl w:ilvl="8" w:tentative="0">
      <w:start w:val="1"/>
      <w:numFmt w:val="lowerRoman"/>
      <w:lvlText w:val="%9."/>
      <w:lvlJc w:val="right"/>
      <w:pPr>
        <w:ind w:left="4267" w:hanging="420"/>
      </w:pPr>
    </w:lvl>
  </w:abstractNum>
  <w:abstractNum w:abstractNumId="13">
    <w:nsid w:val="3A9C2B91"/>
    <w:multiLevelType w:val="multilevel"/>
    <w:tmpl w:val="3A9C2B91"/>
    <w:lvl w:ilvl="0" w:tentative="0">
      <w:start w:val="1"/>
      <w:numFmt w:val="decimal"/>
      <w:lvlText w:val="2.%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DA237B4"/>
    <w:multiLevelType w:val="multilevel"/>
    <w:tmpl w:val="3DA237B4"/>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6"/>
      <w:numFmt w:val="decimal"/>
      <w:lvlText w:val="%1.%2."/>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43FF6A97"/>
    <w:multiLevelType w:val="multilevel"/>
    <w:tmpl w:val="43FF6A97"/>
    <w:lvl w:ilvl="0" w:tentative="0">
      <w:start w:val="1"/>
      <w:numFmt w:val="none"/>
      <w:pStyle w:val="2"/>
      <w:lvlText w:val="1.1.17"/>
      <w:lvlJc w:val="left"/>
      <w:pPr>
        <w:ind w:left="432" w:hanging="432"/>
      </w:pPr>
      <w:rPr>
        <w:rFonts w:hint="default" w:ascii="宋体" w:hAnsi="宋体" w:eastAsia="宋体" w:cs="宋体"/>
      </w:rPr>
    </w:lvl>
    <w:lvl w:ilvl="1" w:tentative="0">
      <w:start w:val="1"/>
      <w:numFmt w:val="decimal"/>
      <w:lvlText w:val="%1.%2."/>
      <w:lvlJc w:val="left"/>
      <w:pPr>
        <w:ind w:left="1000"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6">
    <w:nsid w:val="54A20A6F"/>
    <w:multiLevelType w:val="multilevel"/>
    <w:tmpl w:val="54A20A6F"/>
    <w:lvl w:ilvl="0" w:tentative="0">
      <w:start w:val="1"/>
      <w:numFmt w:val="decimal"/>
      <w:lvlText w:val="6.%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4EE7BBB"/>
    <w:multiLevelType w:val="multilevel"/>
    <w:tmpl w:val="54EE7BBB"/>
    <w:lvl w:ilvl="0" w:tentative="0">
      <w:start w:val="1"/>
      <w:numFmt w:val="decimal"/>
      <w:lvlText w:val="9.%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AD14B95"/>
    <w:multiLevelType w:val="multilevel"/>
    <w:tmpl w:val="5AD14B95"/>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D892383"/>
    <w:multiLevelType w:val="multilevel"/>
    <w:tmpl w:val="5D892383"/>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20">
    <w:nsid w:val="63882A65"/>
    <w:multiLevelType w:val="multilevel"/>
    <w:tmpl w:val="63882A65"/>
    <w:lvl w:ilvl="0" w:tentative="0">
      <w:start w:val="1"/>
      <w:numFmt w:val="japaneseCounting"/>
      <w:lvlText w:val="%1、"/>
      <w:lvlJc w:val="left"/>
      <w:pPr>
        <w:ind w:left="450" w:hanging="450"/>
      </w:pPr>
      <w:rPr>
        <w:rFonts w:hint="eastAsia"/>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C1953F8"/>
    <w:multiLevelType w:val="multilevel"/>
    <w:tmpl w:val="6C1953F8"/>
    <w:lvl w:ilvl="0" w:tentative="0">
      <w:start w:val="9"/>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F845AAD"/>
    <w:multiLevelType w:val="multilevel"/>
    <w:tmpl w:val="6F845AAD"/>
    <w:lvl w:ilvl="0" w:tentative="0">
      <w:start w:val="1"/>
      <w:numFmt w:val="decimal"/>
      <w:lvlText w:val="8.%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C7C0795"/>
    <w:multiLevelType w:val="multilevel"/>
    <w:tmpl w:val="7C7C0795"/>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7CD71108"/>
    <w:multiLevelType w:val="multilevel"/>
    <w:tmpl w:val="7CD71108"/>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7F357565"/>
    <w:multiLevelType w:val="multilevel"/>
    <w:tmpl w:val="7F357565"/>
    <w:lvl w:ilvl="0" w:tentative="0">
      <w:start w:val="1"/>
      <w:numFmt w:val="decimal"/>
      <w:lvlText w:val="(%1)"/>
      <w:lvlJc w:val="left"/>
      <w:rPr>
        <w:rFonts w:hint="default" w:ascii="仿宋" w:hAnsi="仿宋" w:eastAsia="仿宋" w:cs="仿宋"/>
        <w:b w:val="0"/>
        <w:bCs w:val="0"/>
        <w:i w:val="0"/>
        <w:iCs w:val="0"/>
        <w:smallCaps w:val="0"/>
        <w:strike w:val="0"/>
        <w:color w:val="000000"/>
        <w:spacing w:val="0"/>
        <w:w w:val="100"/>
        <w:position w:val="0"/>
        <w:sz w:val="24"/>
        <w:szCs w:val="24"/>
        <w:u w:val="none"/>
        <w:shd w:val="clear" w:color="auto" w:fill="auto"/>
        <w:lang w:val="zh-TW" w:eastAsia="zh-TW" w:bidi="zh-TW"/>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5"/>
  </w:num>
  <w:num w:numId="2">
    <w:abstractNumId w:val="5"/>
  </w:num>
  <w:num w:numId="3">
    <w:abstractNumId w:val="11"/>
  </w:num>
  <w:num w:numId="4">
    <w:abstractNumId w:val="21"/>
  </w:num>
  <w:num w:numId="5">
    <w:abstractNumId w:val="13"/>
  </w:num>
  <w:num w:numId="6">
    <w:abstractNumId w:val="10"/>
  </w:num>
  <w:num w:numId="7">
    <w:abstractNumId w:val="6"/>
  </w:num>
  <w:num w:numId="8">
    <w:abstractNumId w:val="14"/>
  </w:num>
  <w:num w:numId="9">
    <w:abstractNumId w:val="18"/>
  </w:num>
  <w:num w:numId="10">
    <w:abstractNumId w:val="16"/>
  </w:num>
  <w:num w:numId="11">
    <w:abstractNumId w:val="25"/>
  </w:num>
  <w:num w:numId="12">
    <w:abstractNumId w:val="8"/>
  </w:num>
  <w:num w:numId="13">
    <w:abstractNumId w:val="24"/>
  </w:num>
  <w:num w:numId="14">
    <w:abstractNumId w:val="22"/>
  </w:num>
  <w:num w:numId="15">
    <w:abstractNumId w:val="23"/>
  </w:num>
  <w:num w:numId="16">
    <w:abstractNumId w:val="17"/>
  </w:num>
  <w:num w:numId="17">
    <w:abstractNumId w:val="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2"/>
  </w:num>
  <w:num w:numId="21">
    <w:abstractNumId w:val="3"/>
  </w:num>
  <w:num w:numId="22">
    <w:abstractNumId w:val="0"/>
  </w:num>
  <w:num w:numId="23">
    <w:abstractNumId w:val="1"/>
  </w:num>
  <w:num w:numId="24">
    <w:abstractNumId w:val="2"/>
  </w:num>
  <w:num w:numId="25">
    <w:abstractNumId w:val="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2C6170"/>
    <w:rsid w:val="096A290D"/>
    <w:rsid w:val="16936E45"/>
    <w:rsid w:val="1730492D"/>
    <w:rsid w:val="20FF08FD"/>
    <w:rsid w:val="41610DBA"/>
    <w:rsid w:val="48400AD1"/>
    <w:rsid w:val="4A512C01"/>
    <w:rsid w:val="4B5B54B6"/>
    <w:rsid w:val="51AD5F63"/>
    <w:rsid w:val="53FF4207"/>
    <w:rsid w:val="547A3124"/>
    <w:rsid w:val="56494E03"/>
    <w:rsid w:val="5BD3669B"/>
    <w:rsid w:val="5EB0292C"/>
    <w:rsid w:val="65E01529"/>
    <w:rsid w:val="6AA63296"/>
    <w:rsid w:val="744A4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qFormat/>
    <w:uiPriority w:val="0"/>
    <w:pPr>
      <w:keepNext/>
      <w:numPr>
        <w:ilvl w:val="0"/>
        <w:numId w:val="1"/>
      </w:numPr>
      <w:spacing w:line="360" w:lineRule="auto"/>
      <w:jc w:val="center"/>
      <w:textAlignment w:val="center"/>
      <w:outlineLvl w:val="0"/>
    </w:pPr>
    <w:rPr>
      <w:rFonts w:eastAsia="宋体"/>
      <w:b/>
      <w:kern w:val="44"/>
      <w:sz w:val="44"/>
      <w:szCs w:val="44"/>
    </w:rPr>
  </w:style>
  <w:style w:type="paragraph" w:styleId="3">
    <w:name w:val="heading 2"/>
    <w:basedOn w:val="1"/>
    <w:next w:val="1"/>
    <w:qFormat/>
    <w:uiPriority w:val="0"/>
    <w:pPr>
      <w:keepNext/>
      <w:keepLines/>
      <w:spacing w:line="416" w:lineRule="auto"/>
      <w:outlineLvl w:val="1"/>
    </w:pPr>
    <w:rPr>
      <w:rFonts w:ascii="Arial" w:hAnsi="Arial"/>
      <w:b/>
      <w:bCs/>
      <w:sz w:val="24"/>
      <w:szCs w:val="32"/>
    </w:rPr>
  </w:style>
  <w:style w:type="paragraph" w:styleId="4">
    <w:name w:val="heading 3"/>
    <w:basedOn w:val="1"/>
    <w:next w:val="1"/>
    <w:qFormat/>
    <w:uiPriority w:val="0"/>
    <w:pPr>
      <w:keepNext/>
      <w:keepLines/>
      <w:spacing w:before="60" w:after="60" w:line="360" w:lineRule="auto"/>
      <w:jc w:val="center"/>
      <w:outlineLvl w:val="2"/>
    </w:pPr>
    <w:rPr>
      <w:rFonts w:eastAsia="仿宋"/>
      <w:b/>
      <w:sz w:val="30"/>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0"/>
    <w:pPr>
      <w:ind w:left="420" w:leftChars="200"/>
    </w:pPr>
  </w:style>
  <w:style w:type="paragraph" w:styleId="6">
    <w:name w:val="annotation text"/>
    <w:basedOn w:val="1"/>
    <w:semiHidden/>
    <w:unhideWhenUsed/>
    <w:qFormat/>
    <w:uiPriority w:val="99"/>
    <w:pPr>
      <w:jc w:val="left"/>
    </w:pPr>
  </w:style>
  <w:style w:type="paragraph" w:styleId="7">
    <w:name w:val="Body Text 3"/>
    <w:basedOn w:val="1"/>
    <w:qFormat/>
    <w:uiPriority w:val="0"/>
    <w:pPr>
      <w:widowControl w:val="0"/>
      <w:jc w:val="both"/>
    </w:pPr>
    <w:rPr>
      <w:rFonts w:ascii="宋体" w:eastAsia="宋体"/>
      <w:kern w:val="2"/>
      <w:sz w:val="24"/>
      <w:szCs w:val="20"/>
    </w:rPr>
  </w:style>
  <w:style w:type="paragraph" w:styleId="8">
    <w:name w:val="Body Text Indent"/>
    <w:basedOn w:val="1"/>
    <w:next w:val="1"/>
    <w:qFormat/>
    <w:uiPriority w:val="0"/>
    <w:pPr>
      <w:spacing w:after="120" w:line="360" w:lineRule="auto"/>
      <w:ind w:left="420" w:leftChars="200" w:hanging="393" w:hangingChars="187"/>
      <w:textAlignment w:val="center"/>
    </w:pPr>
    <w:rPr>
      <w:rFonts w:eastAsia="宋体"/>
      <w:sz w:val="20"/>
      <w:szCs w:val="21"/>
    </w:rPr>
  </w:style>
  <w:style w:type="paragraph" w:styleId="9">
    <w:name w:val="toc 3"/>
    <w:basedOn w:val="1"/>
    <w:next w:val="1"/>
    <w:unhideWhenUsed/>
    <w:qFormat/>
    <w:uiPriority w:val="39"/>
    <w:pPr>
      <w:ind w:left="420"/>
      <w:jc w:val="left"/>
    </w:pPr>
    <w:rPr>
      <w:rFonts w:eastAsiaTheme="minorHAnsi"/>
      <w:i/>
      <w:iCs/>
      <w:sz w:val="20"/>
      <w:szCs w:val="20"/>
    </w:rPr>
  </w:style>
  <w:style w:type="paragraph" w:styleId="10">
    <w:name w:val="Plain Text"/>
    <w:basedOn w:val="1"/>
    <w:next w:val="1"/>
    <w:qFormat/>
    <w:uiPriority w:val="0"/>
    <w:rPr>
      <w:rFonts w:ascii="宋体" w:hAnsi="Courier New" w:eastAsia="宋体" w:cs="Times New Roman"/>
      <w:szCs w:val="20"/>
    </w:rPr>
  </w:style>
  <w:style w:type="paragraph" w:styleId="11">
    <w:name w:val="footer"/>
    <w:basedOn w:val="1"/>
    <w:unhideWhenUsed/>
    <w:qFormat/>
    <w:uiPriority w:val="99"/>
    <w:pPr>
      <w:widowControl/>
      <w:tabs>
        <w:tab w:val="center" w:pos="4680"/>
        <w:tab w:val="right" w:pos="9360"/>
      </w:tabs>
      <w:jc w:val="left"/>
    </w:pPr>
    <w:rPr>
      <w:rFonts w:cs="Times New Roman"/>
      <w:kern w:val="0"/>
      <w:sz w:val="22"/>
    </w:rPr>
  </w:style>
  <w:style w:type="paragraph" w:styleId="12">
    <w:name w:val="header"/>
    <w:basedOn w:val="1"/>
    <w:unhideWhenUsed/>
    <w:qFormat/>
    <w:uiPriority w:val="99"/>
    <w:pPr>
      <w:widowControl/>
      <w:tabs>
        <w:tab w:val="center" w:pos="4680"/>
        <w:tab w:val="right" w:pos="9360"/>
      </w:tabs>
      <w:jc w:val="left"/>
    </w:pPr>
    <w:rPr>
      <w:rFonts w:cs="Times New Roman"/>
      <w:kern w:val="0"/>
      <w:sz w:val="22"/>
    </w:rPr>
  </w:style>
  <w:style w:type="paragraph" w:styleId="13">
    <w:name w:val="toc 1"/>
    <w:basedOn w:val="1"/>
    <w:next w:val="1"/>
    <w:unhideWhenUsed/>
    <w:qFormat/>
    <w:uiPriority w:val="39"/>
    <w:pPr>
      <w:tabs>
        <w:tab w:val="right" w:leader="dot" w:pos="8825"/>
      </w:tabs>
      <w:spacing w:before="120" w:after="120"/>
      <w:jc w:val="left"/>
    </w:pPr>
    <w:rPr>
      <w:rFonts w:eastAsiaTheme="minorHAnsi"/>
      <w:b/>
      <w:bCs/>
      <w:caps/>
      <w:sz w:val="20"/>
      <w:szCs w:val="20"/>
    </w:rPr>
  </w:style>
  <w:style w:type="paragraph" w:styleId="14">
    <w:name w:val="footnote text"/>
    <w:basedOn w:val="1"/>
    <w:semiHidden/>
    <w:qFormat/>
    <w:uiPriority w:val="0"/>
    <w:pPr>
      <w:snapToGrid w:val="0"/>
      <w:jc w:val="left"/>
    </w:pPr>
    <w:rPr>
      <w:sz w:val="18"/>
    </w:rPr>
  </w:style>
  <w:style w:type="paragraph" w:styleId="15">
    <w:name w:val="toc 2"/>
    <w:basedOn w:val="1"/>
    <w:next w:val="1"/>
    <w:unhideWhenUsed/>
    <w:qFormat/>
    <w:uiPriority w:val="39"/>
    <w:pPr>
      <w:ind w:left="210"/>
      <w:jc w:val="left"/>
    </w:pPr>
    <w:rPr>
      <w:rFonts w:eastAsiaTheme="minorHAnsi"/>
      <w:smallCaps/>
      <w:sz w:val="20"/>
      <w:szCs w:val="20"/>
    </w:rPr>
  </w:style>
  <w:style w:type="paragraph" w:styleId="16">
    <w:name w:val="Title"/>
    <w:basedOn w:val="1"/>
    <w:qFormat/>
    <w:uiPriority w:val="0"/>
    <w:pPr>
      <w:spacing w:before="240" w:after="60"/>
      <w:jc w:val="center"/>
      <w:outlineLvl w:val="0"/>
    </w:pPr>
    <w:rPr>
      <w:rFonts w:ascii="Arial" w:hAnsi="Arial"/>
      <w:b/>
      <w:kern w:val="0"/>
      <w:position w:val="0"/>
      <w:sz w:val="32"/>
      <w:szCs w:val="20"/>
    </w:rPr>
  </w:style>
  <w:style w:type="paragraph" w:styleId="17">
    <w:name w:val="Body Text First Indent 2"/>
    <w:basedOn w:val="8"/>
    <w:next w:val="1"/>
    <w:qFormat/>
    <w:uiPriority w:val="0"/>
    <w:pPr>
      <w:ind w:left="0" w:leftChars="0" w:firstLine="420"/>
    </w:p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qFormat/>
    <w:uiPriority w:val="0"/>
  </w:style>
  <w:style w:type="character" w:styleId="22">
    <w:name w:val="Hyperlink"/>
    <w:basedOn w:val="20"/>
    <w:qFormat/>
    <w:uiPriority w:val="0"/>
    <w:rPr>
      <w:color w:val="0000FF"/>
      <w:u w:val="single"/>
    </w:rPr>
  </w:style>
  <w:style w:type="paragraph" w:customStyle="1" w:styleId="23">
    <w:name w:val="TOC 标题1"/>
    <w:basedOn w:val="2"/>
    <w:next w:val="1"/>
    <w:unhideWhenUsed/>
    <w:qFormat/>
    <w:uiPriority w:val="39"/>
    <w:pPr>
      <w:keepLines/>
      <w:spacing w:before="240" w:line="259" w:lineRule="auto"/>
      <w:ind w:left="0" w:firstLine="0"/>
      <w:jc w:val="left"/>
      <w:textAlignment w:val="auto"/>
      <w:outlineLvl w:val="9"/>
    </w:pPr>
    <w:rPr>
      <w:rFonts w:ascii="等线 Light" w:hAnsi="等线 Light" w:eastAsia="等线 Light" w:cs="Times New Roman"/>
      <w:b w:val="0"/>
      <w:color w:val="2F5496"/>
      <w:kern w:val="0"/>
      <w:sz w:val="32"/>
      <w:szCs w:val="32"/>
    </w:rPr>
  </w:style>
  <w:style w:type="paragraph" w:customStyle="1" w:styleId="24">
    <w:name w:val="正文文本 (4)"/>
    <w:basedOn w:val="1"/>
    <w:qFormat/>
    <w:uiPriority w:val="0"/>
    <w:rPr>
      <w:rFonts w:ascii="宋体" w:hAnsi="宋体" w:eastAsia="宋体" w:cs="宋体"/>
      <w:color w:val="auto"/>
      <w:kern w:val="2"/>
      <w:sz w:val="60"/>
      <w:szCs w:val="60"/>
      <w:lang w:val="zh-CN" w:eastAsia="zh-CN" w:bidi="zh-CN"/>
    </w:rPr>
  </w:style>
  <w:style w:type="paragraph" w:customStyle="1" w:styleId="25">
    <w:name w:val="正文文本 (3)"/>
    <w:basedOn w:val="1"/>
    <w:qFormat/>
    <w:uiPriority w:val="0"/>
    <w:rPr>
      <w:rFonts w:ascii="宋体" w:hAnsi="宋体" w:eastAsia="宋体" w:cs="宋体"/>
      <w:color w:val="auto"/>
      <w:kern w:val="2"/>
      <w:sz w:val="30"/>
      <w:szCs w:val="30"/>
      <w:lang w:val="zh-CN" w:eastAsia="zh-CN" w:bidi="zh-CN"/>
    </w:rPr>
  </w:style>
  <w:style w:type="paragraph" w:customStyle="1" w:styleId="26">
    <w:name w:val="标题 #3"/>
    <w:basedOn w:val="1"/>
    <w:qFormat/>
    <w:uiPriority w:val="0"/>
    <w:pPr>
      <w:spacing w:before="310" w:after="660"/>
      <w:jc w:val="center"/>
      <w:outlineLvl w:val="2"/>
    </w:pPr>
    <w:rPr>
      <w:rFonts w:ascii="黑体" w:hAnsi="黑体" w:eastAsia="黑体" w:cs="黑体"/>
      <w:color w:val="auto"/>
      <w:kern w:val="2"/>
      <w:sz w:val="32"/>
      <w:szCs w:val="32"/>
      <w:lang w:val="zh-CN" w:eastAsia="zh-CN" w:bidi="zh-CN"/>
    </w:rPr>
  </w:style>
  <w:style w:type="paragraph" w:customStyle="1" w:styleId="27">
    <w:name w:val="Body text|1"/>
    <w:basedOn w:val="1"/>
    <w:qFormat/>
    <w:uiPriority w:val="0"/>
    <w:pPr>
      <w:spacing w:after="580"/>
      <w:jc w:val="center"/>
    </w:pPr>
    <w:rPr>
      <w:rFonts w:ascii="宋体" w:hAnsi="宋体" w:eastAsia="宋体" w:cs="宋体"/>
      <w:sz w:val="22"/>
      <w:lang w:val="zh-TW" w:eastAsia="zh-TW" w:bidi="zh-TW"/>
    </w:rPr>
  </w:style>
  <w:style w:type="paragraph" w:styleId="28">
    <w:name w:val="List Paragraph"/>
    <w:basedOn w:val="1"/>
    <w:qFormat/>
    <w:uiPriority w:val="34"/>
    <w:pPr>
      <w:ind w:firstLine="420" w:firstLineChars="200"/>
    </w:pPr>
  </w:style>
  <w:style w:type="paragraph" w:customStyle="1" w:styleId="29">
    <w:name w:val="正文文本1"/>
    <w:basedOn w:val="1"/>
    <w:qFormat/>
    <w:uiPriority w:val="0"/>
    <w:pPr>
      <w:spacing w:line="352" w:lineRule="auto"/>
      <w:jc w:val="left"/>
    </w:pPr>
    <w:rPr>
      <w:rFonts w:ascii="宋体" w:hAnsi="宋体" w:eastAsia="宋体" w:cs="宋体"/>
      <w:sz w:val="22"/>
      <w:lang w:val="zh-CN" w:bidi="zh-CN"/>
    </w:rPr>
  </w:style>
  <w:style w:type="paragraph" w:customStyle="1" w:styleId="30">
    <w:name w:val="正文文本 (2)"/>
    <w:basedOn w:val="1"/>
    <w:qFormat/>
    <w:uiPriority w:val="0"/>
    <w:pPr>
      <w:spacing w:after="150" w:line="322" w:lineRule="exact"/>
      <w:ind w:firstLine="380"/>
    </w:pPr>
    <w:rPr>
      <w:rFonts w:ascii="宋体" w:hAnsi="宋体" w:eastAsia="宋体" w:cs="宋体"/>
      <w:color w:val="auto"/>
      <w:kern w:val="2"/>
      <w:sz w:val="17"/>
      <w:szCs w:val="17"/>
      <w:lang w:val="zh-CN" w:eastAsia="zh-CN" w:bidi="zh-CN"/>
    </w:rPr>
  </w:style>
  <w:style w:type="paragraph" w:customStyle="1" w:styleId="31">
    <w:name w:val="Heading #2|1"/>
    <w:basedOn w:val="1"/>
    <w:qFormat/>
    <w:uiPriority w:val="0"/>
    <w:pPr>
      <w:spacing w:after="500"/>
      <w:jc w:val="center"/>
      <w:outlineLvl w:val="1"/>
    </w:pPr>
    <w:rPr>
      <w:rFonts w:ascii="宋体" w:hAnsi="宋体" w:eastAsia="宋体" w:cs="宋体"/>
      <w:sz w:val="46"/>
      <w:szCs w:val="46"/>
      <w:lang w:val="zh-TW" w:eastAsia="zh-TW" w:bidi="zh-TW"/>
    </w:rPr>
  </w:style>
  <w:style w:type="paragraph" w:customStyle="1" w:styleId="32">
    <w:name w:val="Other|1"/>
    <w:basedOn w:val="1"/>
    <w:qFormat/>
    <w:uiPriority w:val="0"/>
    <w:pPr>
      <w:spacing w:after="530"/>
      <w:jc w:val="center"/>
    </w:pPr>
    <w:rPr>
      <w:rFonts w:ascii="宋体" w:hAnsi="宋体" w:eastAsia="宋体" w:cs="宋体"/>
      <w:sz w:val="30"/>
      <w:szCs w:val="30"/>
      <w:lang w:val="zh-TW" w:eastAsia="zh-TW" w:bidi="zh-TW"/>
    </w:rPr>
  </w:style>
  <w:style w:type="paragraph" w:customStyle="1" w:styleId="33">
    <w:name w:val="其他"/>
    <w:basedOn w:val="1"/>
    <w:qFormat/>
    <w:uiPriority w:val="0"/>
    <w:pPr>
      <w:spacing w:line="352" w:lineRule="auto"/>
    </w:pPr>
    <w:rPr>
      <w:rFonts w:ascii="宋体" w:hAnsi="宋体" w:eastAsia="宋体" w:cs="宋体"/>
      <w:color w:val="auto"/>
      <w:kern w:val="2"/>
      <w:sz w:val="22"/>
      <w:szCs w:val="22"/>
      <w:lang w:val="zh-CN" w:eastAsia="zh-CN" w:bidi="zh-CN"/>
    </w:rPr>
  </w:style>
  <w:style w:type="paragraph" w:customStyle="1" w:styleId="3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Heading #3|1"/>
    <w:basedOn w:val="1"/>
    <w:qFormat/>
    <w:uiPriority w:val="0"/>
    <w:pPr>
      <w:spacing w:before="620" w:after="480"/>
      <w:jc w:val="center"/>
      <w:outlineLvl w:val="2"/>
    </w:pPr>
    <w:rPr>
      <w:rFonts w:ascii="宋体" w:hAnsi="宋体" w:eastAsia="宋体" w:cs="宋体"/>
      <w:sz w:val="32"/>
      <w:szCs w:val="32"/>
      <w:lang w:val="zh-TW" w:eastAsia="zh-TW" w:bidi="zh-TW"/>
    </w:rPr>
  </w:style>
  <w:style w:type="paragraph" w:customStyle="1" w:styleId="36">
    <w:name w:val="标题 #5"/>
    <w:basedOn w:val="1"/>
    <w:qFormat/>
    <w:uiPriority w:val="0"/>
    <w:pPr>
      <w:spacing w:line="386" w:lineRule="exact"/>
      <w:outlineLvl w:val="4"/>
    </w:pPr>
    <w:rPr>
      <w:rFonts w:ascii="宋体" w:hAnsi="宋体" w:eastAsia="宋体" w:cs="宋体"/>
      <w:b/>
      <w:bCs/>
      <w:color w:val="auto"/>
      <w:kern w:val="2"/>
      <w:sz w:val="22"/>
      <w:szCs w:val="22"/>
      <w:lang w:val="zh-CN" w:eastAsia="zh-CN" w:bidi="zh-CN"/>
    </w:rPr>
  </w:style>
  <w:style w:type="paragraph" w:customStyle="1" w:styleId="37">
    <w:name w:val="Heading #1|1"/>
    <w:basedOn w:val="1"/>
    <w:qFormat/>
    <w:uiPriority w:val="0"/>
    <w:pPr>
      <w:jc w:val="center"/>
      <w:outlineLvl w:val="0"/>
    </w:pPr>
    <w:rPr>
      <w:rFonts w:ascii="宋体" w:hAnsi="宋体" w:eastAsia="宋体" w:cs="宋体"/>
      <w:sz w:val="62"/>
      <w:szCs w:val="62"/>
      <w:lang w:val="zh-TW" w:eastAsia="zh-TW" w:bidi="zh-TW"/>
    </w:rPr>
  </w:style>
  <w:style w:type="paragraph" w:customStyle="1" w:styleId="38">
    <w:name w:val="Body text|3"/>
    <w:basedOn w:val="1"/>
    <w:qFormat/>
    <w:uiPriority w:val="0"/>
    <w:pPr>
      <w:spacing w:after="530"/>
      <w:jc w:val="center"/>
    </w:pPr>
    <w:rPr>
      <w:rFonts w:ascii="宋体" w:hAnsi="宋体" w:eastAsia="宋体" w:cs="宋体"/>
      <w:sz w:val="30"/>
      <w:szCs w:val="30"/>
      <w:lang w:val="zh-TW" w:eastAsia="zh-TW" w:bidi="zh-TW"/>
    </w:rPr>
  </w:style>
  <w:style w:type="paragraph" w:customStyle="1" w:styleId="39">
    <w:name w:val="标题 #4"/>
    <w:basedOn w:val="1"/>
    <w:qFormat/>
    <w:uiPriority w:val="0"/>
    <w:pPr>
      <w:spacing w:after="340"/>
      <w:jc w:val="center"/>
      <w:outlineLvl w:val="3"/>
    </w:pPr>
    <w:rPr>
      <w:rFonts w:ascii="宋体" w:hAnsi="宋体" w:eastAsia="宋体" w:cs="宋体"/>
      <w:color w:val="auto"/>
      <w:kern w:val="2"/>
      <w:sz w:val="30"/>
      <w:szCs w:val="30"/>
      <w:lang w:val="zh-CN" w:eastAsia="zh-CN" w:bidi="zh-CN"/>
    </w:rPr>
  </w:style>
  <w:style w:type="paragraph" w:customStyle="1" w:styleId="40">
    <w:name w:val="正文文本 (9)"/>
    <w:basedOn w:val="1"/>
    <w:qFormat/>
    <w:uiPriority w:val="0"/>
    <w:rPr>
      <w:rFonts w:ascii="宋体" w:hAnsi="宋体" w:eastAsia="宋体" w:cs="宋体"/>
      <w:color w:val="auto"/>
      <w:kern w:val="2"/>
      <w:sz w:val="26"/>
      <w:szCs w:val="26"/>
      <w:lang w:val="zh-CN" w:eastAsia="zh-CN" w:bidi="zh-CN"/>
    </w:rPr>
  </w:style>
  <w:style w:type="paragraph" w:customStyle="1" w:styleId="41">
    <w:name w:val="页眉或页脚"/>
    <w:basedOn w:val="1"/>
    <w:qFormat/>
    <w:uiPriority w:val="0"/>
    <w:pPr>
      <w:jc w:val="left"/>
    </w:pPr>
    <w:rPr>
      <w:rFonts w:ascii="宋体" w:hAnsi="宋体" w:eastAsia="宋体" w:cs="宋体"/>
      <w:sz w:val="17"/>
      <w:szCs w:val="17"/>
      <w:lang w:val="zh-CN" w:bidi="zh-CN"/>
    </w:rPr>
  </w:style>
  <w:style w:type="paragraph" w:customStyle="1" w:styleId="42">
    <w:name w:val="正文文本 (5)"/>
    <w:basedOn w:val="1"/>
    <w:qFormat/>
    <w:uiPriority w:val="0"/>
    <w:pPr>
      <w:spacing w:before="4040"/>
      <w:jc w:val="center"/>
    </w:pPr>
    <w:rPr>
      <w:rFonts w:ascii="宋体" w:hAnsi="宋体" w:eastAsia="宋体" w:cs="宋体"/>
      <w:color w:val="auto"/>
      <w:kern w:val="2"/>
      <w:sz w:val="46"/>
      <w:szCs w:val="46"/>
      <w:lang w:val="zh-CN" w:eastAsia="zh-CN" w:bidi="zh-CN"/>
    </w:rPr>
  </w:style>
  <w:style w:type="paragraph" w:customStyle="1" w:styleId="43">
    <w:name w:val="Header or footer|1"/>
    <w:basedOn w:val="1"/>
    <w:qFormat/>
    <w:uiPriority w:val="0"/>
    <w:pPr>
      <w:jc w:val="left"/>
    </w:pPr>
    <w:rPr>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0</Words>
  <Characters>0</Characters>
  <Lines>0</Lines>
  <Paragraphs>0</Paragraphs>
  <TotalTime>1280</TotalTime>
  <ScaleCrop>false</ScaleCrop>
  <LinksUpToDate>false</LinksUpToDate>
  <CharactersWithSpaces>0</CharactersWithSpaces>
  <Application>WPS Office_12.8.2.17134_F1E327BC-269C-435d-A152-05C5408002CA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2025-04-26T00:53:00Z</dcterms:created>
  <dc:creator>admin</dc:creator>
  <cp:lastModifiedBy>CGZX-GUO</cp:lastModifiedBy>
  <dcterms:modified xsi:type="dcterms:W3CDTF">2025-04-30T05:59:39Z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2052-12.8.2.17134</vt:lpwstr>
  </property>
  <property fmtid="{D5CDD505-2E9C-101B-9397-08002B2CF9AE}" pid="3" name="ICV">
    <vt:lpwstr>1700BF8206724E9C9A26CF0E59F2B72C_12</vt:lpwstr>
  </property>
</Properties>
</file>